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2CCC4" w14:textId="77777777" w:rsidR="0009502C" w:rsidRPr="00F30682" w:rsidRDefault="0009502C" w:rsidP="0051589B">
      <w:pPr>
        <w:rPr>
          <w:rFonts w:ascii="Times New Roman" w:hAnsi="Times New Roman"/>
          <w:b/>
          <w:szCs w:val="24"/>
        </w:rPr>
      </w:pPr>
      <w:r w:rsidRPr="00F30682">
        <w:rPr>
          <w:rFonts w:ascii="Times New Roman" w:hAnsi="Times New Roman"/>
          <w:b/>
          <w:szCs w:val="24"/>
        </w:rPr>
        <w:t>Instructions:  Please provide answers in the shaded areas to all questions.  Reference all attachments in</w:t>
      </w:r>
      <w:r w:rsidR="002960D5" w:rsidRPr="00F30682">
        <w:rPr>
          <w:rFonts w:ascii="Times New Roman" w:hAnsi="Times New Roman"/>
          <w:b/>
          <w:szCs w:val="24"/>
        </w:rPr>
        <w:t xml:space="preserve"> the shaded area</w:t>
      </w:r>
      <w:r w:rsidRPr="00F30682">
        <w:rPr>
          <w:rFonts w:ascii="Times New Roman" w:hAnsi="Times New Roman"/>
          <w:b/>
          <w:szCs w:val="24"/>
        </w:rPr>
        <w:t xml:space="preserve">.   </w:t>
      </w:r>
    </w:p>
    <w:p w14:paraId="2AD655CB" w14:textId="77777777" w:rsidR="0009502C" w:rsidRPr="00F30682" w:rsidRDefault="0009502C" w:rsidP="0051589B">
      <w:pPr>
        <w:rPr>
          <w:rFonts w:ascii="Times New Roman" w:hAnsi="Times New Roman"/>
          <w:b/>
          <w:i/>
          <w:szCs w:val="24"/>
        </w:rPr>
      </w:pPr>
    </w:p>
    <w:p w14:paraId="7BA6175F" w14:textId="77777777" w:rsidR="0009502C" w:rsidRPr="00F30682" w:rsidRDefault="0009502C" w:rsidP="0051589B">
      <w:pPr>
        <w:rPr>
          <w:rFonts w:ascii="Times New Roman" w:hAnsi="Times New Roman"/>
          <w:b/>
          <w:i/>
          <w:szCs w:val="24"/>
        </w:rPr>
      </w:pPr>
      <w:r w:rsidRPr="00F30682">
        <w:rPr>
          <w:rFonts w:ascii="Times New Roman" w:hAnsi="Times New Roman"/>
          <w:b/>
          <w:i/>
          <w:szCs w:val="24"/>
        </w:rPr>
        <w:t>Business Proposal</w:t>
      </w:r>
    </w:p>
    <w:p w14:paraId="2DDB946B" w14:textId="77777777" w:rsidR="0009502C" w:rsidRPr="00F30682" w:rsidRDefault="0009502C" w:rsidP="0051589B">
      <w:pPr>
        <w:rPr>
          <w:rFonts w:ascii="Times New Roman" w:hAnsi="Times New Roman"/>
          <w:szCs w:val="24"/>
        </w:rPr>
      </w:pPr>
    </w:p>
    <w:p w14:paraId="5BD99EEB" w14:textId="77777777" w:rsidR="0009502C" w:rsidRPr="00F30682" w:rsidRDefault="0009502C" w:rsidP="0051589B">
      <w:pPr>
        <w:widowControl/>
        <w:numPr>
          <w:ilvl w:val="2"/>
          <w:numId w:val="15"/>
        </w:numPr>
        <w:rPr>
          <w:rFonts w:ascii="Times New Roman" w:hAnsi="Times New Roman"/>
          <w:szCs w:val="24"/>
        </w:rPr>
      </w:pPr>
      <w:r w:rsidRPr="00F30682">
        <w:rPr>
          <w:rFonts w:ascii="Times New Roman" w:hAnsi="Times New Roman"/>
          <w:b/>
          <w:szCs w:val="24"/>
        </w:rPr>
        <w:t>General</w:t>
      </w:r>
      <w:r w:rsidR="00FD5220" w:rsidRPr="00F30682">
        <w:rPr>
          <w:rFonts w:ascii="Times New Roman" w:hAnsi="Times New Roman"/>
          <w:b/>
          <w:szCs w:val="24"/>
        </w:rPr>
        <w:t xml:space="preserve"> (optional)</w:t>
      </w:r>
      <w:r w:rsidRPr="00F30682">
        <w:rPr>
          <w:rFonts w:ascii="Times New Roman" w:hAnsi="Times New Roman"/>
          <w:b/>
          <w:szCs w:val="24"/>
        </w:rPr>
        <w:t xml:space="preserve"> -</w:t>
      </w:r>
      <w:r w:rsidRPr="00F30682">
        <w:rPr>
          <w:rFonts w:ascii="Times New Roman" w:hAnsi="Times New Roman"/>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F30682" w14:paraId="46FBCB25" w14:textId="77777777" w:rsidTr="002960D5">
        <w:tc>
          <w:tcPr>
            <w:tcW w:w="8856" w:type="dxa"/>
            <w:shd w:val="clear" w:color="auto" w:fill="FFFF99"/>
          </w:tcPr>
          <w:p w14:paraId="46B2733D" w14:textId="52B5E005" w:rsidR="0009502C" w:rsidRPr="00F30682" w:rsidRDefault="00B22CEF" w:rsidP="00F204BD">
            <w:pPr>
              <w:pStyle w:val="NICAnswer"/>
            </w:pPr>
            <w:r>
              <w:t>Indiana Interactive</w:t>
            </w:r>
            <w:r w:rsidR="00402121">
              <w:t>, LLC</w:t>
            </w:r>
            <w:r>
              <w:t xml:space="preserve"> (d.b.a. NIC Indiana)</w:t>
            </w:r>
            <w:r w:rsidRPr="00B22CEF">
              <w:t xml:space="preserve"> is proud to be a 2</w:t>
            </w:r>
            <w:r w:rsidR="00283614">
              <w:t>6</w:t>
            </w:r>
            <w:r w:rsidRPr="00B22CEF">
              <w:t xml:space="preserve">-year partner with Indiana, one of the first states to implement an enterprise digital government program. </w:t>
            </w:r>
            <w:r w:rsidR="00283614">
              <w:t>NIC Indiana</w:t>
            </w:r>
            <w:r w:rsidRPr="00B22CEF">
              <w:t xml:space="preserve"> has delivered each element of this solicitation for the State, and our established, Indianapolis-based, dedicated team of specialists is in place and ready to deliver on the future contract, if awarded. </w:t>
            </w:r>
            <w:r w:rsidR="00644EA3">
              <w:t>NIC Indiana</w:t>
            </w:r>
            <w:r w:rsidRPr="00B22CEF">
              <w:t xml:space="preserve"> is an operationally proven contractor who understands the intricacies of the digital-government program, delivers forward-thinking innovations</w:t>
            </w:r>
            <w:r w:rsidR="00EB3154">
              <w:t xml:space="preserve"> and industry-leading technologies</w:t>
            </w:r>
            <w:r w:rsidRPr="00B22CEF">
              <w:t xml:space="preserve">, </w:t>
            </w:r>
            <w:r w:rsidR="00027524">
              <w:t>has experience processing billions of fund</w:t>
            </w:r>
            <w:r w:rsidR="00941231">
              <w:t>s</w:t>
            </w:r>
            <w:r w:rsidR="00027524">
              <w:t xml:space="preserve"> on behalf of our government part</w:t>
            </w:r>
            <w:r w:rsidR="004022B8">
              <w:t>n</w:t>
            </w:r>
            <w:r w:rsidR="00027524">
              <w:t>ers</w:t>
            </w:r>
            <w:r w:rsidRPr="00B22CEF">
              <w:t xml:space="preserve">, and is proposing a solution that meets or exceeds every requirement in this RFP. </w:t>
            </w:r>
          </w:p>
        </w:tc>
      </w:tr>
    </w:tbl>
    <w:p w14:paraId="44AD1811" w14:textId="77777777" w:rsidR="0009502C" w:rsidRPr="00F30682" w:rsidRDefault="0009502C" w:rsidP="0051589B">
      <w:pPr>
        <w:rPr>
          <w:rFonts w:ascii="Times New Roman" w:hAnsi="Times New Roman"/>
          <w:szCs w:val="24"/>
        </w:rPr>
      </w:pPr>
    </w:p>
    <w:p w14:paraId="3F8124E9" w14:textId="306B0898" w:rsidR="0009502C" w:rsidRPr="00F30682" w:rsidRDefault="0009502C" w:rsidP="0051589B">
      <w:pPr>
        <w:widowControl/>
        <w:numPr>
          <w:ilvl w:val="2"/>
          <w:numId w:val="15"/>
        </w:numPr>
        <w:rPr>
          <w:rFonts w:ascii="Times New Roman" w:hAnsi="Times New Roman"/>
        </w:rPr>
      </w:pPr>
      <w:r w:rsidRPr="0E987056">
        <w:rPr>
          <w:rFonts w:ascii="Times New Roman" w:hAnsi="Times New Roman"/>
          <w:b/>
        </w:rPr>
        <w:t xml:space="preserve">Respondent’s Company Structure </w:t>
      </w:r>
      <w:r w:rsidRPr="0E987056">
        <w:rPr>
          <w:rFonts w:ascii="Times New Roman" w:hAnsi="Times New Roman"/>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F30682" w14:paraId="1FA81FF5" w14:textId="77777777" w:rsidTr="002960D5">
        <w:tc>
          <w:tcPr>
            <w:tcW w:w="8856" w:type="dxa"/>
            <w:shd w:val="clear" w:color="auto" w:fill="FFFF99"/>
          </w:tcPr>
          <w:p w14:paraId="7854467D" w14:textId="77777777" w:rsidR="0009502C" w:rsidRDefault="007571C8" w:rsidP="00F204BD">
            <w:pPr>
              <w:pStyle w:val="NICAnswer"/>
            </w:pPr>
            <w:r>
              <w:rPr>
                <w:noProof/>
                <w:snapToGrid/>
              </w:rPr>
              <w:drawing>
                <wp:inline distT="0" distB="0" distL="0" distR="0" wp14:anchorId="51FB4BE9" wp14:editId="1752BFD4">
                  <wp:extent cx="5212080" cy="312420"/>
                  <wp:effectExtent l="0" t="19050" r="7620" b="1143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1612AB8C" w14:textId="77777777" w:rsidR="00D64C32" w:rsidRDefault="00D64C32" w:rsidP="00F204BD">
            <w:pPr>
              <w:pStyle w:val="NICAnswer"/>
            </w:pPr>
          </w:p>
          <w:p w14:paraId="33526175" w14:textId="4E60E19C" w:rsidR="005C16CA" w:rsidRDefault="004B328B" w:rsidP="00F204BD">
            <w:pPr>
              <w:pStyle w:val="NICAnswer"/>
            </w:pPr>
            <w:r>
              <w:t>Indiana Interactive</w:t>
            </w:r>
            <w:r w:rsidR="00402121">
              <w:t>, LLC (d.b.a. NIC Indiana)</w:t>
            </w:r>
            <w:r>
              <w:t xml:space="preserve"> is a </w:t>
            </w:r>
            <w:r w:rsidR="00773CFA">
              <w:t>l</w:t>
            </w:r>
            <w:r>
              <w:t xml:space="preserve">imited </w:t>
            </w:r>
            <w:r w:rsidR="00773CFA">
              <w:t>l</w:t>
            </w:r>
            <w:r>
              <w:t xml:space="preserve">iability </w:t>
            </w:r>
            <w:r w:rsidR="00773CFA">
              <w:t>c</w:t>
            </w:r>
            <w:r>
              <w:t>orporation</w:t>
            </w:r>
            <w:r w:rsidR="005F40C5">
              <w:t xml:space="preserve"> doing business as NIC Indiana. NIC Indiana was</w:t>
            </w:r>
            <w:r>
              <w:t xml:space="preserve"> </w:t>
            </w:r>
            <w:r w:rsidR="00580D29">
              <w:t>incorporated</w:t>
            </w:r>
            <w:r w:rsidR="00BE22C6">
              <w:t xml:space="preserve"> in the </w:t>
            </w:r>
            <w:r w:rsidR="00797144">
              <w:t xml:space="preserve">State </w:t>
            </w:r>
            <w:r w:rsidR="00BE22C6">
              <w:t>of Indiana</w:t>
            </w:r>
            <w:r w:rsidR="00580D29">
              <w:t xml:space="preserve"> and is a wholly owned subsidiary of NICUSA</w:t>
            </w:r>
            <w:r w:rsidR="007F7897">
              <w:t>, Inc</w:t>
            </w:r>
            <w:r w:rsidR="005F40C5">
              <w:t xml:space="preserve">. </w:t>
            </w:r>
            <w:r w:rsidR="005C16CA">
              <w:t>NICUSA, Inc. is a wholly owned subsidiary of NIC Inc. who is a wholly owned subsidiary of public company Tyler Technologies, Inc. (NYSE: TYL).</w:t>
            </w:r>
          </w:p>
          <w:p w14:paraId="727C75D7" w14:textId="77777777" w:rsidR="005C16CA" w:rsidRDefault="005C16CA" w:rsidP="00F204BD">
            <w:pPr>
              <w:pStyle w:val="NICAnswer"/>
            </w:pPr>
          </w:p>
          <w:p w14:paraId="4E11BEE2" w14:textId="58628184" w:rsidR="00D64C32" w:rsidRDefault="005F40C5" w:rsidP="00F204BD">
            <w:pPr>
              <w:pStyle w:val="NICAnswer"/>
            </w:pPr>
            <w:r>
              <w:t xml:space="preserve">NIC Indiana’s </w:t>
            </w:r>
            <w:r w:rsidR="00D6316A">
              <w:t xml:space="preserve">business venture is focused on the delivery of </w:t>
            </w:r>
            <w:r w:rsidR="00520B02">
              <w:t xml:space="preserve">digital </w:t>
            </w:r>
            <w:r w:rsidR="00D6316A">
              <w:t xml:space="preserve">government solutions </w:t>
            </w:r>
            <w:r w:rsidR="00520B02">
              <w:t xml:space="preserve">and services </w:t>
            </w:r>
            <w:r w:rsidR="00D6316A">
              <w:t>which include</w:t>
            </w:r>
            <w:r w:rsidR="005229FD">
              <w:t xml:space="preserve">s web design and </w:t>
            </w:r>
            <w:r w:rsidR="00C91EC2">
              <w:t xml:space="preserve">application </w:t>
            </w:r>
            <w:r w:rsidR="005229FD">
              <w:t>development, project management, business analysis, quality assurance, payment processing services</w:t>
            </w:r>
            <w:r w:rsidR="004C74D6">
              <w:t>,</w:t>
            </w:r>
            <w:r w:rsidR="005229FD">
              <w:t xml:space="preserve"> </w:t>
            </w:r>
            <w:r w:rsidR="00C91EC2">
              <w:t xml:space="preserve">security, </w:t>
            </w:r>
            <w:r w:rsidR="005229FD">
              <w:t xml:space="preserve">and </w:t>
            </w:r>
            <w:r w:rsidR="00C91EC2">
              <w:t>pr</w:t>
            </w:r>
            <w:r w:rsidR="007F4D66">
              <w:t>ofessional services</w:t>
            </w:r>
            <w:r w:rsidR="005229FD">
              <w:t xml:space="preserve">. NIC Indiana is </w:t>
            </w:r>
            <w:r w:rsidR="00A652F3">
              <w:t>specifically focused on the needs of government entities within Indiana</w:t>
            </w:r>
            <w:r w:rsidR="004C74D6">
              <w:t xml:space="preserve"> and has been serving the state since 1995.</w:t>
            </w:r>
          </w:p>
          <w:p w14:paraId="1402DBA5" w14:textId="77777777" w:rsidR="001B5D3A" w:rsidRDefault="001B5D3A" w:rsidP="00F204BD">
            <w:pPr>
              <w:pStyle w:val="NICAnswer"/>
            </w:pPr>
          </w:p>
          <w:p w14:paraId="5871C53A" w14:textId="11F82A20" w:rsidR="001B5D3A" w:rsidRPr="00F30682" w:rsidRDefault="001B5D3A" w:rsidP="00F204BD">
            <w:pPr>
              <w:pStyle w:val="NICAnswer"/>
            </w:pPr>
            <w:r>
              <w:t xml:space="preserve">Please see the attached </w:t>
            </w:r>
            <w:r w:rsidR="0054752A">
              <w:t xml:space="preserve">file </w:t>
            </w:r>
            <w:r w:rsidR="0054752A" w:rsidRPr="009C7755">
              <w:rPr>
                <w:i/>
                <w:iCs/>
              </w:rPr>
              <w:t xml:space="preserve">E.1 Certificate of </w:t>
            </w:r>
            <w:r w:rsidR="000C6227">
              <w:rPr>
                <w:i/>
                <w:iCs/>
              </w:rPr>
              <w:t>Existence</w:t>
            </w:r>
            <w:r w:rsidR="0054752A">
              <w:t>.</w:t>
            </w:r>
          </w:p>
        </w:tc>
      </w:tr>
    </w:tbl>
    <w:p w14:paraId="0FDEC456" w14:textId="77777777" w:rsidR="0009502C" w:rsidRPr="00F30682" w:rsidRDefault="0009502C" w:rsidP="0051589B">
      <w:pPr>
        <w:rPr>
          <w:rFonts w:ascii="Times New Roman" w:hAnsi="Times New Roman"/>
          <w:szCs w:val="24"/>
        </w:rPr>
      </w:pPr>
    </w:p>
    <w:p w14:paraId="701ED1E9" w14:textId="77777777" w:rsidR="007A445A" w:rsidRPr="00F30682" w:rsidRDefault="0009502C" w:rsidP="0051589B">
      <w:pPr>
        <w:widowControl/>
        <w:numPr>
          <w:ilvl w:val="2"/>
          <w:numId w:val="15"/>
        </w:numPr>
        <w:rPr>
          <w:rFonts w:ascii="Times New Roman" w:hAnsi="Times New Roman"/>
          <w:szCs w:val="24"/>
        </w:rPr>
      </w:pPr>
      <w:r w:rsidRPr="00F30682">
        <w:rPr>
          <w:rFonts w:ascii="Times New Roman" w:hAnsi="Times New Roman"/>
          <w:b/>
          <w:szCs w:val="24"/>
        </w:rPr>
        <w:lastRenderedPageBreak/>
        <w:t>Company Financial Information</w:t>
      </w:r>
      <w:r w:rsidR="006122B8" w:rsidRPr="00F30682">
        <w:rPr>
          <w:rFonts w:ascii="Times New Roman" w:hAnsi="Times New Roman"/>
          <w:b/>
          <w:szCs w:val="24"/>
        </w:rPr>
        <w:t xml:space="preserve"> </w:t>
      </w:r>
      <w:r w:rsidRPr="00F30682">
        <w:rPr>
          <w:rFonts w:ascii="Times New Roman" w:hAnsi="Times New Roman"/>
          <w:szCs w:val="24"/>
        </w:rPr>
        <w:t xml:space="preserve">- </w:t>
      </w:r>
      <w:r w:rsidR="007A445A" w:rsidRPr="00F30682">
        <w:rPr>
          <w:rFonts w:ascii="Times New Roman" w:hAnsi="Times New Roman"/>
          <w:szCs w:val="24"/>
        </w:rPr>
        <w:t xml:space="preserve">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why and include an income statement and balance sheet, for each of the two most recently completed fiscal years. </w:t>
      </w:r>
    </w:p>
    <w:p w14:paraId="6967BA19" w14:textId="77777777" w:rsidR="007A445A" w:rsidRPr="00F30682" w:rsidRDefault="007A445A" w:rsidP="0051589B">
      <w:pPr>
        <w:widowControl/>
        <w:ind w:left="720"/>
        <w:rPr>
          <w:rFonts w:ascii="Times New Roman" w:hAnsi="Times New Roman"/>
          <w:szCs w:val="24"/>
        </w:rPr>
      </w:pPr>
    </w:p>
    <w:p w14:paraId="4B5B44FF" w14:textId="77777777" w:rsidR="0009502C" w:rsidRPr="00F30682" w:rsidRDefault="007A445A" w:rsidP="0051589B">
      <w:pPr>
        <w:widowControl/>
        <w:ind w:left="720"/>
        <w:rPr>
          <w:rFonts w:ascii="Times New Roman" w:hAnsi="Times New Roman"/>
          <w:szCs w:val="24"/>
        </w:rPr>
      </w:pPr>
      <w:r w:rsidRPr="00F30682">
        <w:rPr>
          <w:rFonts w:ascii="Times New Roman" w:hAnsi="Times New Roman"/>
          <w:szCs w:val="24"/>
        </w:rPr>
        <w:t>If the documents being provided by the Respondent are those of a parent or holding company, additional information should be provided for the entity/organization directly responding to this RFP.  That additional information 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F30682" w14:paraId="58E56E1F" w14:textId="77777777" w:rsidTr="002960D5">
        <w:tc>
          <w:tcPr>
            <w:tcW w:w="8856" w:type="dxa"/>
            <w:shd w:val="clear" w:color="auto" w:fill="FFFF99"/>
          </w:tcPr>
          <w:p w14:paraId="0772C468" w14:textId="3268E8EA" w:rsidR="0009502C" w:rsidRPr="00F30682" w:rsidRDefault="008F693C" w:rsidP="00F204BD">
            <w:pPr>
              <w:pStyle w:val="NICAnswer"/>
            </w:pPr>
            <w:r>
              <w:t xml:space="preserve">NIC Indiana has </w:t>
            </w:r>
            <w:r w:rsidR="00032ACD">
              <w:t xml:space="preserve">attached </w:t>
            </w:r>
            <w:r>
              <w:t xml:space="preserve">a copy of its most recent Dunn &amp; Bradstreet Business report </w:t>
            </w:r>
            <w:r w:rsidR="00630E3D">
              <w:t>to demonstrate our financial stability</w:t>
            </w:r>
            <w:r w:rsidR="004768B1">
              <w:t>.</w:t>
            </w:r>
            <w:r w:rsidR="00630E3D">
              <w:t xml:space="preserve"> The report </w:t>
            </w:r>
            <w:r w:rsidR="004768B1">
              <w:t xml:space="preserve">is titled </w:t>
            </w:r>
            <w:r w:rsidR="004768B1" w:rsidRPr="004C3E69">
              <w:rPr>
                <w:i/>
                <w:iCs/>
              </w:rPr>
              <w:t>E.</w:t>
            </w:r>
            <w:r w:rsidR="0054752A">
              <w:rPr>
                <w:i/>
                <w:iCs/>
              </w:rPr>
              <w:t>2</w:t>
            </w:r>
            <w:r w:rsidR="004768B1" w:rsidRPr="004C3E69">
              <w:rPr>
                <w:i/>
                <w:iCs/>
              </w:rPr>
              <w:t xml:space="preserve"> </w:t>
            </w:r>
            <w:r w:rsidR="0035347D" w:rsidRPr="004C3E69">
              <w:rPr>
                <w:i/>
                <w:iCs/>
              </w:rPr>
              <w:t>Indiana Interactive DnB</w:t>
            </w:r>
            <w:r w:rsidR="00630E3D">
              <w:t>.</w:t>
            </w:r>
          </w:p>
        </w:tc>
      </w:tr>
    </w:tbl>
    <w:p w14:paraId="74BE78C5" w14:textId="77777777" w:rsidR="0009502C" w:rsidRPr="00F30682" w:rsidRDefault="0009502C" w:rsidP="0051589B">
      <w:pPr>
        <w:rPr>
          <w:rFonts w:ascii="Times New Roman" w:hAnsi="Times New Roman"/>
          <w:szCs w:val="24"/>
        </w:rPr>
      </w:pPr>
    </w:p>
    <w:p w14:paraId="4A2C11C8" w14:textId="77777777" w:rsidR="0009502C" w:rsidRPr="00F30682" w:rsidRDefault="0009502C" w:rsidP="0051589B">
      <w:pPr>
        <w:widowControl/>
        <w:numPr>
          <w:ilvl w:val="2"/>
          <w:numId w:val="15"/>
        </w:numPr>
        <w:rPr>
          <w:rFonts w:ascii="Times New Roman" w:hAnsi="Times New Roman"/>
          <w:szCs w:val="24"/>
        </w:rPr>
      </w:pPr>
      <w:r w:rsidRPr="00F30682">
        <w:rPr>
          <w:rFonts w:ascii="Times New Roman" w:hAnsi="Times New Roman"/>
          <w:b/>
          <w:szCs w:val="24"/>
        </w:rPr>
        <w:t>Integrity of Company Structure and Financial Reporting</w:t>
      </w:r>
      <w:r w:rsidR="006122B8" w:rsidRPr="00F30682">
        <w:rPr>
          <w:rFonts w:ascii="Times New Roman" w:hAnsi="Times New Roman"/>
          <w:b/>
          <w:szCs w:val="24"/>
        </w:rPr>
        <w:t xml:space="preserve"> </w:t>
      </w:r>
      <w:r w:rsidRPr="00F30682">
        <w:rPr>
          <w:rFonts w:ascii="Times New Roman" w:hAnsi="Times New Roman"/>
          <w:szCs w:val="24"/>
        </w:rPr>
        <w:t xml:space="preserve">- </w:t>
      </w:r>
      <w:r w:rsidR="007A445A" w:rsidRPr="00F30682">
        <w:rPr>
          <w:rFonts w:ascii="Times New Roman" w:hAnsi="Times New Roman"/>
          <w:szCs w:val="24"/>
        </w:rPr>
        <w:t>This section must include a statement indicating that the CEO and/or CFO, of the responding entity/organization, has taken personal responsibility for the thoroughness and correctness of any/all financial information supplied with this proposal.  The particular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F30682" w14:paraId="476E0EEA" w14:textId="77777777" w:rsidTr="002960D5">
        <w:tc>
          <w:tcPr>
            <w:tcW w:w="8856" w:type="dxa"/>
            <w:shd w:val="clear" w:color="auto" w:fill="FFFF99"/>
          </w:tcPr>
          <w:p w14:paraId="17B2F502" w14:textId="022A2D95" w:rsidR="0009502C" w:rsidRPr="00F30682" w:rsidRDefault="00045ADC" w:rsidP="00F204BD">
            <w:pPr>
              <w:pStyle w:val="NICAnswer"/>
            </w:pPr>
            <w:r w:rsidRPr="00045ADC">
              <w:t>NIC Indiana’s President takes personal responsibility for the thoroughness and correctness of any and all financial information included in this proposal.  NIC Indiana’s parent company, Tyler Technologies, Inc. (“Tyler”) is subject to the Sarbanes-Oxley Act of 2002 (“SOX”).  Tyler’s financial statements and system of internal controls over financial reporting were audited by the independent accounting firm Ernst &amp; Young LLP (“EY”).  EY performed only audit-related and tax-related services permissible under SOX for Tyler and its subsidiaries.  Tyler’s Audit Committee, consisting entirely of independent members of Tyler’s Board of Directors, oversees its auditors and management’s responsibility for the integrity of Tyler’s accounting, financial reporting, and system of internal controls.</w:t>
            </w:r>
          </w:p>
        </w:tc>
      </w:tr>
    </w:tbl>
    <w:p w14:paraId="643F01E5" w14:textId="77777777" w:rsidR="006405E9" w:rsidRPr="00F30682" w:rsidRDefault="006405E9" w:rsidP="0051589B">
      <w:pPr>
        <w:rPr>
          <w:rFonts w:ascii="Times New Roman" w:hAnsi="Times New Roman"/>
          <w:szCs w:val="24"/>
        </w:rPr>
      </w:pPr>
    </w:p>
    <w:p w14:paraId="603894B1" w14:textId="4EAC3DFB" w:rsidR="007F1B85" w:rsidRPr="00F30682" w:rsidRDefault="0009502C" w:rsidP="0051589B">
      <w:pPr>
        <w:widowControl/>
        <w:numPr>
          <w:ilvl w:val="2"/>
          <w:numId w:val="15"/>
        </w:numPr>
        <w:rPr>
          <w:rFonts w:ascii="Times New Roman" w:hAnsi="Times New Roman"/>
          <w:szCs w:val="24"/>
        </w:rPr>
      </w:pPr>
      <w:r w:rsidRPr="00F30682">
        <w:rPr>
          <w:rFonts w:ascii="Times New Roman" w:hAnsi="Times New Roman"/>
          <w:b/>
          <w:szCs w:val="24"/>
        </w:rPr>
        <w:t xml:space="preserve">Contract Terms/Clauses </w:t>
      </w:r>
      <w:r w:rsidRPr="00F30682">
        <w:rPr>
          <w:rFonts w:ascii="Times New Roman" w:hAnsi="Times New Roman"/>
          <w:szCs w:val="24"/>
        </w:rPr>
        <w:t xml:space="preserve">- </w:t>
      </w:r>
      <w:r w:rsidR="00FD5220" w:rsidRPr="00F30682">
        <w:rPr>
          <w:rFonts w:ascii="Times New Roman" w:hAnsi="Times New Roman"/>
          <w:szCs w:val="24"/>
        </w:rPr>
        <w:t>Please provide the requested information</w:t>
      </w:r>
      <w:r w:rsidR="001D621B" w:rsidRPr="00F30682">
        <w:rPr>
          <w:rFonts w:ascii="Times New Roman" w:hAnsi="Times New Roman"/>
          <w:szCs w:val="24"/>
        </w:rPr>
        <w:t xml:space="preserve"> outlined</w:t>
      </w:r>
      <w:r w:rsidR="00FD5220" w:rsidRPr="00F30682">
        <w:rPr>
          <w:rFonts w:ascii="Times New Roman" w:hAnsi="Times New Roman"/>
          <w:szCs w:val="24"/>
        </w:rPr>
        <w:t xml:space="preserve"> in RFP Section 2.3.5.</w:t>
      </w:r>
      <w:r w:rsidR="001D621B" w:rsidRPr="00F30682">
        <w:rPr>
          <w:rFonts w:ascii="Times New Roman" w:hAnsi="Times New Roman"/>
          <w:szCs w:val="24"/>
        </w:rPr>
        <w:t xml:space="preserve">  Indicate the document name in the space provided.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F30682" w14:paraId="0D87162D" w14:textId="77777777" w:rsidTr="004A2AC6">
        <w:tc>
          <w:tcPr>
            <w:tcW w:w="8630" w:type="dxa"/>
            <w:shd w:val="clear" w:color="auto" w:fill="FFFF99"/>
          </w:tcPr>
          <w:p w14:paraId="11192AAE" w14:textId="03F4EBE4" w:rsidR="0009502C" w:rsidRPr="00F30682" w:rsidRDefault="00EF4249" w:rsidP="00F204BD">
            <w:pPr>
              <w:pStyle w:val="NICAnswer"/>
            </w:pPr>
            <w:r>
              <w:t xml:space="preserve">NIC Indiana has provided </w:t>
            </w:r>
            <w:r w:rsidR="00066A9F">
              <w:t>acceptance of the mandatory contract terms, as well as suggested alternative wording to non-mandatory clauses, within the Transmittal letter as requested in RFP Section 2.3.5.</w:t>
            </w:r>
            <w:r w:rsidR="00E62362">
              <w:t xml:space="preserve">  NIC Indiana has also attached redlined version of Attachment B and B1 as </w:t>
            </w:r>
            <w:r w:rsidR="00B33A43" w:rsidRPr="00B33A43">
              <w:t>Att_B_-_Sample_Professional_Services_Contract</w:t>
            </w:r>
            <w:r w:rsidR="00B33A43">
              <w:t xml:space="preserve"> and </w:t>
            </w:r>
            <w:r w:rsidR="004C552E" w:rsidRPr="004C552E">
              <w:t>Att_B1_IOT_Additional_Terms_and_Conditions_-_PaaS</w:t>
            </w:r>
            <w:r w:rsidR="00E62362">
              <w:t>.</w:t>
            </w:r>
          </w:p>
        </w:tc>
      </w:tr>
    </w:tbl>
    <w:p w14:paraId="65024CB5" w14:textId="77777777" w:rsidR="00931360" w:rsidRPr="00F30682" w:rsidRDefault="00931360" w:rsidP="0051589B">
      <w:pPr>
        <w:widowControl/>
        <w:rPr>
          <w:rFonts w:ascii="Times New Roman" w:hAnsi="Times New Roman"/>
          <w:szCs w:val="24"/>
        </w:rPr>
      </w:pPr>
    </w:p>
    <w:p w14:paraId="0AF467CD" w14:textId="67152D89" w:rsidR="004A2AC6" w:rsidRPr="00F30682" w:rsidRDefault="004A2AC6" w:rsidP="0051589B">
      <w:pPr>
        <w:widowControl/>
        <w:numPr>
          <w:ilvl w:val="3"/>
          <w:numId w:val="15"/>
        </w:numPr>
        <w:rPr>
          <w:rFonts w:ascii="Times New Roman" w:hAnsi="Times New Roman"/>
          <w:szCs w:val="24"/>
        </w:rPr>
      </w:pPr>
      <w:r w:rsidRPr="00F30682">
        <w:rPr>
          <w:rFonts w:ascii="Times New Roman" w:hAnsi="Times New Roman"/>
          <w:b/>
          <w:szCs w:val="24"/>
        </w:rPr>
        <w:lastRenderedPageBreak/>
        <w:t xml:space="preserve">Contract Finalization and Future Amendments and Renewals </w:t>
      </w:r>
      <w:r w:rsidRPr="00F30682">
        <w:rPr>
          <w:rFonts w:ascii="Times New Roman" w:hAnsi="Times New Roman"/>
          <w:szCs w:val="24"/>
        </w:rPr>
        <w:t>– Please describe how Respondent will organize the contract team and ensure an efficient and timely process for contract finalization and future amendments and renewals.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A2AC6" w:rsidRPr="00F30682" w14:paraId="520D7451" w14:textId="77777777" w:rsidTr="004022B8">
        <w:tc>
          <w:tcPr>
            <w:tcW w:w="8856" w:type="dxa"/>
            <w:shd w:val="clear" w:color="auto" w:fill="FFFF99"/>
          </w:tcPr>
          <w:p w14:paraId="5D3EECC0" w14:textId="165F3D20" w:rsidR="004A2AC6" w:rsidRPr="00F30682" w:rsidRDefault="00001D1B" w:rsidP="00F204BD">
            <w:pPr>
              <w:pStyle w:val="NICAnswer"/>
            </w:pPr>
            <w:r>
              <w:t xml:space="preserve">NIC Indiana, and its parent company, are very familiar with the contract finalization, </w:t>
            </w:r>
            <w:r w:rsidR="006556CE">
              <w:t>amendment,</w:t>
            </w:r>
            <w:r>
              <w:t xml:space="preserve"> and renewal process</w:t>
            </w:r>
            <w:r w:rsidR="006556CE">
              <w:t>es</w:t>
            </w:r>
            <w:r>
              <w:t xml:space="preserve"> of the state of Indiana. Having held numerous contracts with the state over the past 26 years, NIC Indiana will ensure </w:t>
            </w:r>
            <w:r w:rsidR="006556CE">
              <w:t xml:space="preserve">its President and NIC legal representation are </w:t>
            </w:r>
            <w:r w:rsidR="00FF5A0B">
              <w:t xml:space="preserve">available, </w:t>
            </w:r>
            <w:r w:rsidR="006556CE">
              <w:t>present</w:t>
            </w:r>
            <w:r w:rsidR="00251DEF">
              <w:t>,</w:t>
            </w:r>
            <w:r w:rsidR="006556CE">
              <w:t xml:space="preserve"> and willing to finalize </w:t>
            </w:r>
            <w:r w:rsidR="00FF5A0B">
              <w:t>the</w:t>
            </w:r>
            <w:r w:rsidR="006556CE">
              <w:t xml:space="preserve"> contract and any future amendments and renewals.</w:t>
            </w:r>
          </w:p>
        </w:tc>
      </w:tr>
    </w:tbl>
    <w:p w14:paraId="126A8255" w14:textId="77777777" w:rsidR="0009502C" w:rsidRPr="00F30682" w:rsidRDefault="0009502C" w:rsidP="0051589B">
      <w:pPr>
        <w:rPr>
          <w:rFonts w:ascii="Times New Roman" w:hAnsi="Times New Roman"/>
          <w:szCs w:val="24"/>
        </w:rPr>
      </w:pPr>
    </w:p>
    <w:p w14:paraId="1B16C362" w14:textId="51EC69F3" w:rsidR="0009502C" w:rsidRPr="00F30682" w:rsidRDefault="006405E9" w:rsidP="0051589B">
      <w:pPr>
        <w:widowControl/>
        <w:numPr>
          <w:ilvl w:val="2"/>
          <w:numId w:val="15"/>
        </w:numPr>
        <w:rPr>
          <w:rFonts w:ascii="Times New Roman" w:hAnsi="Times New Roman"/>
          <w:bCs/>
          <w:szCs w:val="24"/>
        </w:rPr>
      </w:pPr>
      <w:r w:rsidRPr="00F30682">
        <w:rPr>
          <w:rFonts w:ascii="Times New Roman" w:hAnsi="Times New Roman"/>
          <w:b/>
          <w:szCs w:val="24"/>
        </w:rPr>
        <w:t>References</w:t>
      </w:r>
      <w:r w:rsidR="0009502C" w:rsidRPr="00F30682">
        <w:rPr>
          <w:rFonts w:ascii="Times New Roman" w:hAnsi="Times New Roman"/>
          <w:b/>
          <w:szCs w:val="24"/>
        </w:rPr>
        <w:t xml:space="preserve"> </w:t>
      </w:r>
      <w:r w:rsidR="0009502C" w:rsidRPr="00F30682">
        <w:rPr>
          <w:rFonts w:ascii="Times New Roman" w:hAnsi="Times New Roman"/>
          <w:szCs w:val="24"/>
        </w:rPr>
        <w:t xml:space="preserve">- </w:t>
      </w:r>
      <w:r w:rsidR="00B226B4" w:rsidRPr="00F30682">
        <w:rPr>
          <w:rFonts w:ascii="Times New Roman" w:hAnsi="Times New Roman"/>
          <w:szCs w:val="24"/>
        </w:rPr>
        <w:t xml:space="preserve">Reference information is captured on </w:t>
      </w:r>
      <w:r w:rsidR="00B226B4" w:rsidRPr="00F30682">
        <w:rPr>
          <w:rFonts w:ascii="Times New Roman" w:hAnsi="Times New Roman"/>
          <w:b/>
          <w:szCs w:val="24"/>
        </w:rPr>
        <w:t>Attachment H</w:t>
      </w:r>
      <w:r w:rsidR="00B226B4" w:rsidRPr="00F30682">
        <w:rPr>
          <w:rFonts w:ascii="Times New Roman" w:hAnsi="Times New Roman"/>
          <w:szCs w:val="24"/>
        </w:rPr>
        <w:t xml:space="preserve">. Respondent should complete the reference information portion of the </w:t>
      </w:r>
      <w:r w:rsidR="00B226B4" w:rsidRPr="00F30682">
        <w:rPr>
          <w:rFonts w:ascii="Times New Roman" w:hAnsi="Times New Roman"/>
          <w:b/>
          <w:szCs w:val="24"/>
        </w:rPr>
        <w:t>Attachment H</w:t>
      </w:r>
      <w:r w:rsidR="00B226B4" w:rsidRPr="00F30682" w:rsidDel="00DB404E">
        <w:rPr>
          <w:rFonts w:ascii="Times New Roman" w:hAnsi="Times New Roman"/>
          <w:szCs w:val="24"/>
        </w:rPr>
        <w:t xml:space="preserve"> </w:t>
      </w:r>
      <w:r w:rsidR="00B226B4" w:rsidRPr="00F30682">
        <w:rPr>
          <w:rFonts w:ascii="Times New Roman" w:hAnsi="Times New Roman"/>
          <w:szCs w:val="24"/>
        </w:rPr>
        <w:t xml:space="preserve">which includes the name, address, and telephone number of the client facility and the name, title, and phone/fax numbers of a person who may be contacted for further information if the State elects to do so. The rest of </w:t>
      </w:r>
      <w:r w:rsidR="00B226B4" w:rsidRPr="00F30682">
        <w:rPr>
          <w:rFonts w:ascii="Times New Roman" w:hAnsi="Times New Roman"/>
          <w:b/>
          <w:szCs w:val="24"/>
        </w:rPr>
        <w:t>Attachment H</w:t>
      </w:r>
      <w:r w:rsidR="00B226B4" w:rsidRPr="00F30682" w:rsidDel="00DB404E">
        <w:rPr>
          <w:rFonts w:ascii="Times New Roman" w:hAnsi="Times New Roman"/>
          <w:szCs w:val="24"/>
        </w:rPr>
        <w:t xml:space="preserve"> </w:t>
      </w:r>
      <w:r w:rsidR="00B226B4" w:rsidRPr="00F30682">
        <w:rPr>
          <w:rFonts w:ascii="Times New Roman" w:hAnsi="Times New Roman"/>
          <w:szCs w:val="24"/>
        </w:rPr>
        <w:t xml:space="preserve">should be completed by the reference and either </w:t>
      </w:r>
      <w:r w:rsidR="00B226B4" w:rsidRPr="00F30682">
        <w:rPr>
          <w:rFonts w:ascii="Times New Roman" w:hAnsi="Times New Roman"/>
          <w:b/>
          <w:szCs w:val="24"/>
          <w:u w:val="single"/>
        </w:rPr>
        <w:t xml:space="preserve">mailed or emailed DIRECTLY </w:t>
      </w:r>
      <w:r w:rsidR="00B226B4" w:rsidRPr="00F30682">
        <w:rPr>
          <w:rFonts w:ascii="Times New Roman" w:hAnsi="Times New Roman"/>
          <w:szCs w:val="24"/>
        </w:rPr>
        <w:t xml:space="preserve">to the State.   The State should receive three (3) </w:t>
      </w:r>
      <w:r w:rsidR="00B226B4" w:rsidRPr="00F30682">
        <w:rPr>
          <w:rFonts w:ascii="Times New Roman" w:hAnsi="Times New Roman"/>
          <w:b/>
          <w:szCs w:val="24"/>
        </w:rPr>
        <w:t>Attachment H</w:t>
      </w:r>
      <w:r w:rsidR="006A1279" w:rsidRPr="00F30682">
        <w:rPr>
          <w:rFonts w:ascii="Times New Roman" w:hAnsi="Times New Roman"/>
          <w:b/>
          <w:szCs w:val="24"/>
        </w:rPr>
        <w:t>’</w:t>
      </w:r>
      <w:r w:rsidR="00B226B4" w:rsidRPr="00F30682">
        <w:rPr>
          <w:rFonts w:ascii="Times New Roman" w:hAnsi="Times New Roman"/>
          <w:b/>
          <w:szCs w:val="24"/>
        </w:rPr>
        <w:t>s</w:t>
      </w:r>
      <w:r w:rsidR="00B226B4" w:rsidRPr="00F30682">
        <w:rPr>
          <w:rFonts w:ascii="Times New Roman" w:hAnsi="Times New Roman"/>
          <w:szCs w:val="24"/>
        </w:rPr>
        <w:t xml:space="preserve"> from clients for whom the Respondent has provided products and/or services that are the same or similar to those products and/or services requested in this RFP. </w:t>
      </w:r>
      <w:r w:rsidR="00B226B4" w:rsidRPr="00F30682">
        <w:rPr>
          <w:rFonts w:ascii="Times New Roman" w:hAnsi="Times New Roman"/>
          <w:b/>
          <w:szCs w:val="24"/>
        </w:rPr>
        <w:t>Attachment H</w:t>
      </w:r>
      <w:r w:rsidR="00B226B4" w:rsidRPr="00F30682" w:rsidDel="00DB404E">
        <w:rPr>
          <w:rFonts w:ascii="Times New Roman" w:hAnsi="Times New Roman"/>
          <w:szCs w:val="24"/>
        </w:rPr>
        <w:t xml:space="preserve"> </w:t>
      </w:r>
      <w:r w:rsidR="00B226B4" w:rsidRPr="00F30682">
        <w:rPr>
          <w:rFonts w:ascii="Times New Roman" w:hAnsi="Times New Roman"/>
          <w:szCs w:val="24"/>
        </w:rPr>
        <w:t xml:space="preserve">should be submitted to </w:t>
      </w:r>
      <w:hyperlink r:id="rId16">
        <w:r w:rsidR="00B226B4" w:rsidRPr="00F30682">
          <w:rPr>
            <w:rStyle w:val="Hyperlink"/>
            <w:rFonts w:ascii="Times New Roman" w:hAnsi="Times New Roman"/>
            <w:szCs w:val="24"/>
          </w:rPr>
          <w:t>idoareferences@idoa.in.gov</w:t>
        </w:r>
      </w:hyperlink>
      <w:r w:rsidR="00B226B4" w:rsidRPr="00F30682">
        <w:rPr>
          <w:rStyle w:val="CommentReference"/>
          <w:rFonts w:ascii="Times New Roman" w:hAnsi="Times New Roman"/>
          <w:sz w:val="24"/>
          <w:szCs w:val="24"/>
        </w:rPr>
        <w:t xml:space="preserve"> or mailed to the address listed in section 1.8 of the RFP. </w:t>
      </w:r>
      <w:r w:rsidR="00B226B4" w:rsidRPr="00F30682">
        <w:rPr>
          <w:rFonts w:ascii="Times New Roman" w:hAnsi="Times New Roman"/>
          <w:b/>
          <w:szCs w:val="24"/>
        </w:rPr>
        <w:t>Attachment H</w:t>
      </w:r>
      <w:r w:rsidR="00B226B4" w:rsidRPr="00F30682" w:rsidDel="00DB404E">
        <w:rPr>
          <w:rFonts w:ascii="Times New Roman" w:hAnsi="Times New Roman"/>
          <w:szCs w:val="24"/>
        </w:rPr>
        <w:t xml:space="preserve"> </w:t>
      </w:r>
      <w:r w:rsidR="00B226B4" w:rsidRPr="00F30682">
        <w:rPr>
          <w:rStyle w:val="CommentReference"/>
          <w:rFonts w:ascii="Times New Roman" w:hAnsi="Times New Roman"/>
          <w:sz w:val="24"/>
          <w:szCs w:val="24"/>
        </w:rPr>
        <w:t>should be submitted</w:t>
      </w:r>
      <w:r w:rsidR="00B226B4" w:rsidRPr="00F30682">
        <w:rPr>
          <w:rFonts w:ascii="Times New Roman" w:hAnsi="Times New Roman"/>
          <w:szCs w:val="24"/>
        </w:rPr>
        <w:t xml:space="preserve"> no more than ten (10) business days after the proposal submission due date listed in Section 1.24 of the RFP. Please provide the customer information for each reference</w:t>
      </w:r>
      <w:r w:rsidR="006676D8" w:rsidRPr="00F30682">
        <w:rPr>
          <w:rFonts w:ascii="Times New Roman" w:hAnsi="Times New Roman"/>
          <w:bCs/>
          <w:szCs w:val="24"/>
        </w:rPr>
        <w:t>.</w:t>
      </w:r>
    </w:p>
    <w:p w14:paraId="53524B89" w14:textId="77777777" w:rsidR="00B31295" w:rsidRPr="00F30682" w:rsidRDefault="00B31295" w:rsidP="0051589B">
      <w:pPr>
        <w:widowControl/>
        <w:ind w:left="72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3415"/>
        <w:gridCol w:w="5215"/>
      </w:tblGrid>
      <w:tr w:rsidR="0009502C" w:rsidRPr="00F30682" w14:paraId="0318FD3D" w14:textId="77777777" w:rsidTr="00AD312E">
        <w:tc>
          <w:tcPr>
            <w:tcW w:w="3415" w:type="dxa"/>
            <w:shd w:val="clear" w:color="auto" w:fill="B3B3B3"/>
            <w:vAlign w:val="bottom"/>
          </w:tcPr>
          <w:p w14:paraId="1728A4CF" w14:textId="47BFFF77" w:rsidR="0009502C" w:rsidRPr="00F30682" w:rsidRDefault="00B226B4" w:rsidP="0051589B">
            <w:pPr>
              <w:rPr>
                <w:rFonts w:ascii="Times New Roman" w:hAnsi="Times New Roman"/>
                <w:b/>
                <w:bCs/>
                <w:szCs w:val="24"/>
              </w:rPr>
            </w:pPr>
            <w:r w:rsidRPr="00F30682">
              <w:rPr>
                <w:rFonts w:ascii="Times New Roman" w:hAnsi="Times New Roman"/>
                <w:b/>
                <w:bCs/>
                <w:szCs w:val="24"/>
              </w:rPr>
              <w:t>Reference</w:t>
            </w:r>
            <w:r w:rsidR="0009502C" w:rsidRPr="00F30682">
              <w:rPr>
                <w:rFonts w:ascii="Times New Roman" w:hAnsi="Times New Roman"/>
                <w:b/>
                <w:bCs/>
                <w:szCs w:val="24"/>
              </w:rPr>
              <w:t xml:space="preserve"> 1</w:t>
            </w:r>
          </w:p>
        </w:tc>
        <w:tc>
          <w:tcPr>
            <w:tcW w:w="5215" w:type="dxa"/>
            <w:tcBorders>
              <w:bottom w:val="single" w:sz="4" w:space="0" w:color="auto"/>
            </w:tcBorders>
            <w:shd w:val="clear" w:color="auto" w:fill="B3B3B3"/>
          </w:tcPr>
          <w:p w14:paraId="0D474B1B" w14:textId="77777777" w:rsidR="0009502C" w:rsidRPr="00F30682" w:rsidRDefault="0009502C" w:rsidP="0051589B">
            <w:pPr>
              <w:rPr>
                <w:rFonts w:ascii="Times New Roman" w:hAnsi="Times New Roman"/>
                <w:szCs w:val="24"/>
              </w:rPr>
            </w:pPr>
          </w:p>
        </w:tc>
      </w:tr>
      <w:tr w:rsidR="0009502C" w:rsidRPr="00F30682" w14:paraId="4051EF31" w14:textId="77777777" w:rsidTr="00AD312E">
        <w:tc>
          <w:tcPr>
            <w:tcW w:w="3415" w:type="dxa"/>
            <w:vAlign w:val="bottom"/>
          </w:tcPr>
          <w:p w14:paraId="70B7CA00" w14:textId="77777777" w:rsidR="0009502C" w:rsidRPr="00F30682" w:rsidRDefault="0009502C" w:rsidP="0051589B">
            <w:pPr>
              <w:rPr>
                <w:rFonts w:ascii="Times New Roman" w:hAnsi="Times New Roman"/>
                <w:szCs w:val="24"/>
              </w:rPr>
            </w:pPr>
            <w:r w:rsidRPr="00F30682">
              <w:rPr>
                <w:rFonts w:ascii="Times New Roman" w:hAnsi="Times New Roman"/>
                <w:szCs w:val="24"/>
              </w:rPr>
              <w:t>Legal Name of Company or Governmental Entity</w:t>
            </w:r>
          </w:p>
        </w:tc>
        <w:tc>
          <w:tcPr>
            <w:tcW w:w="5215" w:type="dxa"/>
            <w:shd w:val="clear" w:color="auto" w:fill="FFFF99"/>
          </w:tcPr>
          <w:p w14:paraId="56900BBD" w14:textId="68789AA3" w:rsidR="000C7AA0" w:rsidRDefault="000C7AA0" w:rsidP="00F204BD">
            <w:pPr>
              <w:pStyle w:val="NICAnswer"/>
            </w:pPr>
            <w:r w:rsidRPr="000C7AA0">
              <w:t xml:space="preserve">State of Colorado </w:t>
            </w:r>
          </w:p>
          <w:p w14:paraId="75D15945" w14:textId="3880ACE8" w:rsidR="00863E29" w:rsidRDefault="00671C43" w:rsidP="00F204BD">
            <w:pPr>
              <w:pStyle w:val="NICAnswer"/>
            </w:pPr>
            <w:r w:rsidRPr="00671C43">
              <w:t>Statewide Internet Portal Authority (SIPA)</w:t>
            </w:r>
          </w:p>
          <w:p w14:paraId="55CD4EB9" w14:textId="5057E243" w:rsidR="0009502C" w:rsidRPr="00E367AA" w:rsidRDefault="001962D5" w:rsidP="00F204BD">
            <w:pPr>
              <w:pStyle w:val="NICAnswer"/>
              <w:rPr>
                <w:i/>
                <w:iCs/>
              </w:rPr>
            </w:pPr>
            <w:r w:rsidRPr="00E367AA">
              <w:rPr>
                <w:i/>
                <w:iCs/>
              </w:rPr>
              <w:t xml:space="preserve">Enterprise Payment Processing Services </w:t>
            </w:r>
          </w:p>
        </w:tc>
      </w:tr>
      <w:tr w:rsidR="0009502C" w:rsidRPr="00F30682" w14:paraId="492DD976" w14:textId="77777777" w:rsidTr="00AD312E">
        <w:tc>
          <w:tcPr>
            <w:tcW w:w="3415" w:type="dxa"/>
            <w:vAlign w:val="bottom"/>
          </w:tcPr>
          <w:p w14:paraId="2251F86E" w14:textId="77777777" w:rsidR="0009502C" w:rsidRPr="00F30682" w:rsidRDefault="0009502C" w:rsidP="0051589B">
            <w:pPr>
              <w:rPr>
                <w:rFonts w:ascii="Times New Roman" w:hAnsi="Times New Roman"/>
                <w:szCs w:val="24"/>
              </w:rPr>
            </w:pPr>
            <w:r w:rsidRPr="00F30682">
              <w:rPr>
                <w:rFonts w:ascii="Times New Roman" w:hAnsi="Times New Roman"/>
                <w:szCs w:val="24"/>
              </w:rPr>
              <w:t>Company Mailing Address</w:t>
            </w:r>
          </w:p>
        </w:tc>
        <w:tc>
          <w:tcPr>
            <w:tcW w:w="5215" w:type="dxa"/>
            <w:shd w:val="clear" w:color="auto" w:fill="FFFF99"/>
          </w:tcPr>
          <w:p w14:paraId="3DB44E55" w14:textId="2AB4EE4C" w:rsidR="0009502C" w:rsidRPr="00F30682" w:rsidRDefault="00BA4317" w:rsidP="00F204BD">
            <w:pPr>
              <w:pStyle w:val="NICAnswer"/>
            </w:pPr>
            <w:r w:rsidRPr="00BA4317">
              <w:t>1300 Broadway, Suite 440</w:t>
            </w:r>
          </w:p>
        </w:tc>
      </w:tr>
      <w:tr w:rsidR="0009502C" w:rsidRPr="00F30682" w14:paraId="110E1716" w14:textId="77777777" w:rsidTr="00AD312E">
        <w:tc>
          <w:tcPr>
            <w:tcW w:w="3415" w:type="dxa"/>
            <w:vAlign w:val="bottom"/>
          </w:tcPr>
          <w:p w14:paraId="7EFC61C0" w14:textId="77777777" w:rsidR="0009502C" w:rsidRPr="00F30682" w:rsidRDefault="0009502C" w:rsidP="0051589B">
            <w:pPr>
              <w:rPr>
                <w:rFonts w:ascii="Times New Roman" w:hAnsi="Times New Roman"/>
                <w:szCs w:val="24"/>
              </w:rPr>
            </w:pPr>
            <w:r w:rsidRPr="00F30682">
              <w:rPr>
                <w:rFonts w:ascii="Times New Roman" w:hAnsi="Times New Roman"/>
                <w:szCs w:val="24"/>
              </w:rPr>
              <w:t>Company City, State, Zip</w:t>
            </w:r>
          </w:p>
        </w:tc>
        <w:tc>
          <w:tcPr>
            <w:tcW w:w="5215" w:type="dxa"/>
            <w:shd w:val="clear" w:color="auto" w:fill="FFFF99"/>
          </w:tcPr>
          <w:p w14:paraId="333EF371" w14:textId="1B12592C" w:rsidR="0009502C" w:rsidRPr="00F30682" w:rsidRDefault="00C72928" w:rsidP="00F204BD">
            <w:pPr>
              <w:pStyle w:val="NICAnswer"/>
            </w:pPr>
            <w:r w:rsidRPr="00C72928">
              <w:t>Denver, CO  80203</w:t>
            </w:r>
          </w:p>
        </w:tc>
      </w:tr>
      <w:tr w:rsidR="0009502C" w:rsidRPr="00F30682" w14:paraId="2D67BE85" w14:textId="77777777" w:rsidTr="00AD312E">
        <w:tc>
          <w:tcPr>
            <w:tcW w:w="3415" w:type="dxa"/>
            <w:vAlign w:val="bottom"/>
          </w:tcPr>
          <w:p w14:paraId="64986315" w14:textId="77777777" w:rsidR="0009502C" w:rsidRPr="00F30682" w:rsidRDefault="0009502C" w:rsidP="0051589B">
            <w:pPr>
              <w:rPr>
                <w:rFonts w:ascii="Times New Roman" w:hAnsi="Times New Roman"/>
                <w:szCs w:val="24"/>
              </w:rPr>
            </w:pPr>
            <w:r w:rsidRPr="00F30682">
              <w:rPr>
                <w:rFonts w:ascii="Times New Roman" w:hAnsi="Times New Roman"/>
                <w:szCs w:val="24"/>
              </w:rPr>
              <w:t>Company Website Address</w:t>
            </w:r>
          </w:p>
        </w:tc>
        <w:tc>
          <w:tcPr>
            <w:tcW w:w="5215" w:type="dxa"/>
            <w:shd w:val="clear" w:color="auto" w:fill="FFFF99"/>
          </w:tcPr>
          <w:p w14:paraId="74918282" w14:textId="656F0885" w:rsidR="00CD6ABC" w:rsidRDefault="00AD312E" w:rsidP="00F204BD">
            <w:pPr>
              <w:pStyle w:val="NICAnswer"/>
            </w:pPr>
            <w:r>
              <w:t xml:space="preserve">Agency:  </w:t>
            </w:r>
            <w:r w:rsidR="00CD6ABC" w:rsidRPr="00CD6ABC">
              <w:t>https://sipa.colorado.gov/</w:t>
            </w:r>
          </w:p>
          <w:p w14:paraId="451E1065" w14:textId="046B259E" w:rsidR="0009502C" w:rsidRPr="00F30682" w:rsidRDefault="001339B2" w:rsidP="00F204BD">
            <w:pPr>
              <w:pStyle w:val="NICAnswer"/>
            </w:pPr>
            <w:r>
              <w:t xml:space="preserve">Project:  </w:t>
            </w:r>
            <w:r w:rsidR="005C76AA" w:rsidRPr="005C76AA">
              <w:t>www.colorado.gov</w:t>
            </w:r>
          </w:p>
        </w:tc>
      </w:tr>
      <w:tr w:rsidR="0009502C" w:rsidRPr="00F30682" w14:paraId="5C57E457" w14:textId="77777777" w:rsidTr="00AD312E">
        <w:tc>
          <w:tcPr>
            <w:tcW w:w="3415" w:type="dxa"/>
            <w:vAlign w:val="bottom"/>
          </w:tcPr>
          <w:p w14:paraId="0004C744" w14:textId="77777777" w:rsidR="0009502C" w:rsidRPr="00F30682" w:rsidRDefault="0009502C" w:rsidP="0051589B">
            <w:pPr>
              <w:rPr>
                <w:rFonts w:ascii="Times New Roman" w:hAnsi="Times New Roman"/>
                <w:szCs w:val="24"/>
              </w:rPr>
            </w:pPr>
            <w:r w:rsidRPr="00F30682">
              <w:rPr>
                <w:rFonts w:ascii="Times New Roman" w:hAnsi="Times New Roman"/>
                <w:szCs w:val="24"/>
              </w:rPr>
              <w:t>Contact Person</w:t>
            </w:r>
          </w:p>
        </w:tc>
        <w:tc>
          <w:tcPr>
            <w:tcW w:w="5215" w:type="dxa"/>
            <w:shd w:val="clear" w:color="auto" w:fill="FFFF99"/>
          </w:tcPr>
          <w:p w14:paraId="525D321A" w14:textId="411EFDF0" w:rsidR="0009502C" w:rsidRPr="00F30682" w:rsidRDefault="00FC3E88" w:rsidP="00F204BD">
            <w:pPr>
              <w:pStyle w:val="NICAnswer"/>
            </w:pPr>
            <w:r w:rsidRPr="00FC3E88">
              <w:t>Ajay Bagal</w:t>
            </w:r>
          </w:p>
        </w:tc>
      </w:tr>
      <w:tr w:rsidR="008F4E85" w:rsidRPr="00F30682" w14:paraId="4549D602" w14:textId="77777777" w:rsidTr="00AD312E">
        <w:tc>
          <w:tcPr>
            <w:tcW w:w="3415" w:type="dxa"/>
            <w:vAlign w:val="bottom"/>
          </w:tcPr>
          <w:p w14:paraId="4EF92ACE" w14:textId="61E469AB" w:rsidR="008F4E85" w:rsidRPr="00F30682" w:rsidRDefault="008F4E85" w:rsidP="0051589B">
            <w:pPr>
              <w:rPr>
                <w:rFonts w:ascii="Times New Roman" w:hAnsi="Times New Roman"/>
                <w:szCs w:val="24"/>
              </w:rPr>
            </w:pPr>
            <w:r w:rsidRPr="00F30682">
              <w:rPr>
                <w:rFonts w:ascii="Times New Roman" w:hAnsi="Times New Roman"/>
                <w:szCs w:val="24"/>
              </w:rPr>
              <w:t>Contact Title</w:t>
            </w:r>
          </w:p>
        </w:tc>
        <w:tc>
          <w:tcPr>
            <w:tcW w:w="5215" w:type="dxa"/>
            <w:shd w:val="clear" w:color="auto" w:fill="FFFF99"/>
          </w:tcPr>
          <w:p w14:paraId="47EC0A09" w14:textId="652BF24E" w:rsidR="008F4E85" w:rsidRPr="00F30682" w:rsidRDefault="00673AF4" w:rsidP="00F204BD">
            <w:pPr>
              <w:pStyle w:val="NICAnswer"/>
            </w:pPr>
            <w:r w:rsidRPr="00673AF4">
              <w:t>Executive Director</w:t>
            </w:r>
          </w:p>
        </w:tc>
      </w:tr>
      <w:tr w:rsidR="0009502C" w:rsidRPr="00F30682" w14:paraId="5C86AA6A" w14:textId="77777777" w:rsidTr="00AD312E">
        <w:tc>
          <w:tcPr>
            <w:tcW w:w="3415" w:type="dxa"/>
            <w:vAlign w:val="bottom"/>
          </w:tcPr>
          <w:p w14:paraId="32DFBD97" w14:textId="77777777" w:rsidR="0009502C" w:rsidRPr="00F30682" w:rsidRDefault="0009502C" w:rsidP="0051589B">
            <w:pPr>
              <w:rPr>
                <w:rFonts w:ascii="Times New Roman" w:hAnsi="Times New Roman"/>
                <w:szCs w:val="24"/>
              </w:rPr>
            </w:pPr>
            <w:r w:rsidRPr="00F30682">
              <w:rPr>
                <w:rFonts w:ascii="Times New Roman" w:hAnsi="Times New Roman"/>
                <w:szCs w:val="24"/>
              </w:rPr>
              <w:t>Company Telephone Number</w:t>
            </w:r>
          </w:p>
        </w:tc>
        <w:tc>
          <w:tcPr>
            <w:tcW w:w="5215" w:type="dxa"/>
            <w:shd w:val="clear" w:color="auto" w:fill="FFFF99"/>
          </w:tcPr>
          <w:p w14:paraId="4C79177B" w14:textId="5EB8AA7F" w:rsidR="0009502C" w:rsidRPr="00F30682" w:rsidRDefault="00F02838" w:rsidP="00F204BD">
            <w:pPr>
              <w:pStyle w:val="NICAnswer"/>
            </w:pPr>
            <w:r w:rsidRPr="00F02838">
              <w:t>(303) 579-9154</w:t>
            </w:r>
          </w:p>
        </w:tc>
      </w:tr>
      <w:tr w:rsidR="0009502C" w:rsidRPr="00F30682" w14:paraId="136DEFE0" w14:textId="77777777" w:rsidTr="00AD312E">
        <w:tc>
          <w:tcPr>
            <w:tcW w:w="3415" w:type="dxa"/>
            <w:vAlign w:val="bottom"/>
          </w:tcPr>
          <w:p w14:paraId="35449174" w14:textId="77777777" w:rsidR="0009502C" w:rsidRPr="00F30682" w:rsidRDefault="0009502C" w:rsidP="0051589B">
            <w:pPr>
              <w:rPr>
                <w:rFonts w:ascii="Times New Roman" w:hAnsi="Times New Roman"/>
                <w:szCs w:val="24"/>
              </w:rPr>
            </w:pPr>
            <w:r w:rsidRPr="00F30682">
              <w:rPr>
                <w:rFonts w:ascii="Times New Roman" w:hAnsi="Times New Roman"/>
                <w:szCs w:val="24"/>
              </w:rPr>
              <w:t>Company Fax Number</w:t>
            </w:r>
          </w:p>
        </w:tc>
        <w:tc>
          <w:tcPr>
            <w:tcW w:w="5215" w:type="dxa"/>
            <w:shd w:val="clear" w:color="auto" w:fill="FFFF99"/>
          </w:tcPr>
          <w:p w14:paraId="228CED07" w14:textId="6DDEDBC4" w:rsidR="0009502C" w:rsidRPr="00F30682" w:rsidRDefault="00B47B3D" w:rsidP="00F204BD">
            <w:pPr>
              <w:pStyle w:val="NICAnswer"/>
            </w:pPr>
            <w:r>
              <w:t>N/A</w:t>
            </w:r>
          </w:p>
        </w:tc>
      </w:tr>
      <w:tr w:rsidR="0009502C" w:rsidRPr="00F30682" w14:paraId="11E8EEB2" w14:textId="77777777" w:rsidTr="00AD312E">
        <w:tc>
          <w:tcPr>
            <w:tcW w:w="3415" w:type="dxa"/>
            <w:vAlign w:val="bottom"/>
          </w:tcPr>
          <w:p w14:paraId="7B981F0A" w14:textId="77777777" w:rsidR="0009502C" w:rsidRPr="00F30682" w:rsidRDefault="0009502C" w:rsidP="0051589B">
            <w:pPr>
              <w:rPr>
                <w:rFonts w:ascii="Times New Roman" w:hAnsi="Times New Roman"/>
                <w:szCs w:val="24"/>
              </w:rPr>
            </w:pPr>
            <w:r w:rsidRPr="00F30682">
              <w:rPr>
                <w:rFonts w:ascii="Times New Roman" w:hAnsi="Times New Roman"/>
                <w:szCs w:val="24"/>
              </w:rPr>
              <w:t>Contact E-mail</w:t>
            </w:r>
          </w:p>
        </w:tc>
        <w:tc>
          <w:tcPr>
            <w:tcW w:w="5215" w:type="dxa"/>
            <w:shd w:val="clear" w:color="auto" w:fill="FFFF99"/>
          </w:tcPr>
          <w:p w14:paraId="15EBCB74" w14:textId="2FF033EB" w:rsidR="0009502C" w:rsidRPr="00F30682" w:rsidRDefault="00790E99" w:rsidP="00F204BD">
            <w:pPr>
              <w:pStyle w:val="NICAnswer"/>
            </w:pPr>
            <w:hyperlink r:id="rId17" w:history="1">
              <w:r w:rsidR="005F4020" w:rsidRPr="00AD2BC8">
                <w:rPr>
                  <w:rStyle w:val="Hyperlink"/>
                </w:rPr>
                <w:t>ajay@cospia.gov</w:t>
              </w:r>
            </w:hyperlink>
          </w:p>
        </w:tc>
      </w:tr>
      <w:tr w:rsidR="0009502C" w:rsidRPr="00F30682" w14:paraId="37CBD940" w14:textId="77777777" w:rsidTr="00AD312E">
        <w:tc>
          <w:tcPr>
            <w:tcW w:w="3415" w:type="dxa"/>
            <w:tcBorders>
              <w:bottom w:val="single" w:sz="4" w:space="0" w:color="auto"/>
            </w:tcBorders>
            <w:vAlign w:val="bottom"/>
          </w:tcPr>
          <w:p w14:paraId="3019D611" w14:textId="77777777" w:rsidR="0009502C" w:rsidRPr="00F30682" w:rsidRDefault="0009502C" w:rsidP="0051589B">
            <w:pPr>
              <w:rPr>
                <w:rFonts w:ascii="Times New Roman" w:hAnsi="Times New Roman"/>
                <w:szCs w:val="24"/>
              </w:rPr>
            </w:pPr>
            <w:r w:rsidRPr="00F30682">
              <w:rPr>
                <w:rFonts w:ascii="Times New Roman" w:hAnsi="Times New Roman"/>
                <w:szCs w:val="24"/>
              </w:rPr>
              <w:t>Industry of Company</w:t>
            </w:r>
          </w:p>
        </w:tc>
        <w:tc>
          <w:tcPr>
            <w:tcW w:w="5215" w:type="dxa"/>
            <w:tcBorders>
              <w:bottom w:val="single" w:sz="4" w:space="0" w:color="auto"/>
            </w:tcBorders>
            <w:shd w:val="clear" w:color="auto" w:fill="FFFF99"/>
          </w:tcPr>
          <w:p w14:paraId="6A3614E1" w14:textId="24ADFA10" w:rsidR="0009502C" w:rsidRPr="00F30682" w:rsidRDefault="005F4020" w:rsidP="00F204BD">
            <w:pPr>
              <w:pStyle w:val="NICAnswer"/>
            </w:pPr>
            <w:r>
              <w:t xml:space="preserve">State </w:t>
            </w:r>
            <w:r w:rsidR="0014568B">
              <w:t>G</w:t>
            </w:r>
            <w:r>
              <w:t>overnment</w:t>
            </w:r>
          </w:p>
        </w:tc>
      </w:tr>
      <w:tr w:rsidR="0009502C" w:rsidRPr="00F30682" w14:paraId="469B616D" w14:textId="77777777" w:rsidTr="00AD312E">
        <w:tc>
          <w:tcPr>
            <w:tcW w:w="3415" w:type="dxa"/>
            <w:shd w:val="clear" w:color="auto" w:fill="B3B3B3"/>
            <w:vAlign w:val="bottom"/>
          </w:tcPr>
          <w:p w14:paraId="225A3A1A" w14:textId="2F12B409" w:rsidR="0009502C" w:rsidRPr="00F30682" w:rsidRDefault="00B226B4" w:rsidP="0051589B">
            <w:pPr>
              <w:rPr>
                <w:rFonts w:ascii="Times New Roman" w:hAnsi="Times New Roman"/>
                <w:b/>
                <w:bCs/>
                <w:szCs w:val="24"/>
              </w:rPr>
            </w:pPr>
            <w:r w:rsidRPr="00F30682">
              <w:rPr>
                <w:rFonts w:ascii="Times New Roman" w:hAnsi="Times New Roman"/>
                <w:b/>
                <w:bCs/>
                <w:szCs w:val="24"/>
              </w:rPr>
              <w:t>Reference</w:t>
            </w:r>
            <w:r w:rsidR="0009502C" w:rsidRPr="00F30682">
              <w:rPr>
                <w:rFonts w:ascii="Times New Roman" w:hAnsi="Times New Roman"/>
                <w:b/>
                <w:bCs/>
                <w:szCs w:val="24"/>
              </w:rPr>
              <w:t xml:space="preserve"> 2</w:t>
            </w:r>
          </w:p>
        </w:tc>
        <w:tc>
          <w:tcPr>
            <w:tcW w:w="5215" w:type="dxa"/>
            <w:tcBorders>
              <w:bottom w:val="single" w:sz="4" w:space="0" w:color="auto"/>
            </w:tcBorders>
            <w:shd w:val="clear" w:color="auto" w:fill="B3B3B3"/>
          </w:tcPr>
          <w:p w14:paraId="7A73C6B7" w14:textId="77777777" w:rsidR="0009502C" w:rsidRPr="00F30682" w:rsidRDefault="0009502C" w:rsidP="0051589B">
            <w:pPr>
              <w:rPr>
                <w:rFonts w:ascii="Times New Roman" w:hAnsi="Times New Roman"/>
                <w:szCs w:val="24"/>
              </w:rPr>
            </w:pPr>
          </w:p>
        </w:tc>
      </w:tr>
      <w:tr w:rsidR="0009502C" w:rsidRPr="00F30682" w14:paraId="1F665529" w14:textId="77777777" w:rsidTr="00AD312E">
        <w:tc>
          <w:tcPr>
            <w:tcW w:w="3415" w:type="dxa"/>
            <w:vAlign w:val="bottom"/>
          </w:tcPr>
          <w:p w14:paraId="51F571AE" w14:textId="77777777" w:rsidR="0009502C" w:rsidRPr="00F30682" w:rsidRDefault="0009502C" w:rsidP="0051589B">
            <w:pPr>
              <w:rPr>
                <w:rFonts w:ascii="Times New Roman" w:hAnsi="Times New Roman"/>
                <w:szCs w:val="24"/>
              </w:rPr>
            </w:pPr>
            <w:r w:rsidRPr="00F30682">
              <w:rPr>
                <w:rFonts w:ascii="Times New Roman" w:hAnsi="Times New Roman"/>
                <w:szCs w:val="24"/>
              </w:rPr>
              <w:t>Legal Name of Company or Governmental Entity</w:t>
            </w:r>
          </w:p>
        </w:tc>
        <w:tc>
          <w:tcPr>
            <w:tcW w:w="5215" w:type="dxa"/>
            <w:shd w:val="clear" w:color="auto" w:fill="FFFF99"/>
          </w:tcPr>
          <w:p w14:paraId="6F403554" w14:textId="77777777" w:rsidR="00B15899" w:rsidRDefault="00B15899" w:rsidP="00F204BD">
            <w:pPr>
              <w:pStyle w:val="NICAnswer"/>
            </w:pPr>
            <w:r w:rsidRPr="00B15899">
              <w:t xml:space="preserve">Commonwealth of Kentucky </w:t>
            </w:r>
          </w:p>
          <w:p w14:paraId="5ADC4CE0" w14:textId="3F66E695" w:rsidR="001D0675" w:rsidRDefault="001D0675" w:rsidP="00F204BD">
            <w:pPr>
              <w:pStyle w:val="NICAnswer"/>
            </w:pPr>
            <w:r w:rsidRPr="001D0675">
              <w:t>Office of the Security, Finance &amp; Administration Cabinet</w:t>
            </w:r>
          </w:p>
          <w:p w14:paraId="50170D4E" w14:textId="590CCB33" w:rsidR="0009502C" w:rsidRPr="00E367AA" w:rsidRDefault="00B15899" w:rsidP="00F204BD">
            <w:pPr>
              <w:pStyle w:val="NICAnswer"/>
              <w:rPr>
                <w:i/>
                <w:iCs/>
              </w:rPr>
            </w:pPr>
            <w:r w:rsidRPr="00E367AA">
              <w:rPr>
                <w:i/>
                <w:iCs/>
              </w:rPr>
              <w:t xml:space="preserve">Enterprise Payment Processing Services </w:t>
            </w:r>
          </w:p>
        </w:tc>
      </w:tr>
      <w:tr w:rsidR="0009502C" w:rsidRPr="00F30682" w14:paraId="6949E424" w14:textId="77777777" w:rsidTr="00AD312E">
        <w:tc>
          <w:tcPr>
            <w:tcW w:w="3415" w:type="dxa"/>
            <w:vAlign w:val="bottom"/>
          </w:tcPr>
          <w:p w14:paraId="33DDC7FB" w14:textId="77777777" w:rsidR="0009502C" w:rsidRPr="00F30682" w:rsidRDefault="0009502C" w:rsidP="0051589B">
            <w:pPr>
              <w:rPr>
                <w:rFonts w:ascii="Times New Roman" w:hAnsi="Times New Roman"/>
                <w:szCs w:val="24"/>
              </w:rPr>
            </w:pPr>
            <w:r w:rsidRPr="00F30682">
              <w:rPr>
                <w:rFonts w:ascii="Times New Roman" w:hAnsi="Times New Roman"/>
                <w:szCs w:val="24"/>
              </w:rPr>
              <w:t>Company Mailing Address</w:t>
            </w:r>
          </w:p>
        </w:tc>
        <w:tc>
          <w:tcPr>
            <w:tcW w:w="5215" w:type="dxa"/>
            <w:shd w:val="clear" w:color="auto" w:fill="FFFF99"/>
          </w:tcPr>
          <w:p w14:paraId="5E4DC9F7" w14:textId="1ED7EE13" w:rsidR="0009502C" w:rsidRPr="00F30682" w:rsidRDefault="000B2593" w:rsidP="00F204BD">
            <w:pPr>
              <w:pStyle w:val="NICAnswer"/>
            </w:pPr>
            <w:r w:rsidRPr="000B2593">
              <w:t>702 Capital Ave – Room 484</w:t>
            </w:r>
          </w:p>
        </w:tc>
      </w:tr>
      <w:tr w:rsidR="0009502C" w:rsidRPr="00F30682" w14:paraId="79394CB5" w14:textId="77777777" w:rsidTr="00AD312E">
        <w:tc>
          <w:tcPr>
            <w:tcW w:w="3415" w:type="dxa"/>
            <w:vAlign w:val="bottom"/>
          </w:tcPr>
          <w:p w14:paraId="52C229FF" w14:textId="77777777" w:rsidR="0009502C" w:rsidRPr="00F30682" w:rsidRDefault="0009502C" w:rsidP="0051589B">
            <w:pPr>
              <w:rPr>
                <w:rFonts w:ascii="Times New Roman" w:hAnsi="Times New Roman"/>
                <w:szCs w:val="24"/>
              </w:rPr>
            </w:pPr>
            <w:r w:rsidRPr="00F30682">
              <w:rPr>
                <w:rFonts w:ascii="Times New Roman" w:hAnsi="Times New Roman"/>
                <w:szCs w:val="24"/>
              </w:rPr>
              <w:t>Company City, State, Zip</w:t>
            </w:r>
          </w:p>
        </w:tc>
        <w:tc>
          <w:tcPr>
            <w:tcW w:w="5215" w:type="dxa"/>
            <w:shd w:val="clear" w:color="auto" w:fill="FFFF99"/>
          </w:tcPr>
          <w:p w14:paraId="7DD1EB35" w14:textId="60F2E09B" w:rsidR="0009502C" w:rsidRPr="00F30682" w:rsidRDefault="002E6770" w:rsidP="00F204BD">
            <w:pPr>
              <w:pStyle w:val="NICAnswer"/>
            </w:pPr>
            <w:r w:rsidRPr="002E6770">
              <w:t>Frankfort, KY 40601</w:t>
            </w:r>
          </w:p>
        </w:tc>
      </w:tr>
      <w:tr w:rsidR="0009502C" w:rsidRPr="00F30682" w14:paraId="10F7D583" w14:textId="77777777" w:rsidTr="00AD312E">
        <w:tc>
          <w:tcPr>
            <w:tcW w:w="3415" w:type="dxa"/>
            <w:vAlign w:val="bottom"/>
          </w:tcPr>
          <w:p w14:paraId="2640B0B8" w14:textId="77777777" w:rsidR="0009502C" w:rsidRPr="00F30682" w:rsidRDefault="0009502C" w:rsidP="0051589B">
            <w:pPr>
              <w:rPr>
                <w:rFonts w:ascii="Times New Roman" w:hAnsi="Times New Roman"/>
                <w:szCs w:val="24"/>
              </w:rPr>
            </w:pPr>
            <w:r w:rsidRPr="00F30682">
              <w:rPr>
                <w:rFonts w:ascii="Times New Roman" w:hAnsi="Times New Roman"/>
                <w:szCs w:val="24"/>
              </w:rPr>
              <w:t>Company Website Address</w:t>
            </w:r>
          </w:p>
        </w:tc>
        <w:tc>
          <w:tcPr>
            <w:tcW w:w="5215" w:type="dxa"/>
            <w:shd w:val="clear" w:color="auto" w:fill="FFFF99"/>
          </w:tcPr>
          <w:p w14:paraId="5143E746" w14:textId="6A3EF766" w:rsidR="00BF4B50" w:rsidRDefault="00AD312E" w:rsidP="00F204BD">
            <w:pPr>
              <w:pStyle w:val="NICAnswer"/>
            </w:pPr>
            <w:r>
              <w:t xml:space="preserve">Agency:  </w:t>
            </w:r>
            <w:r w:rsidRPr="00AD312E">
              <w:t>https://finance.ky.gov/Pages/default.aspx</w:t>
            </w:r>
          </w:p>
          <w:p w14:paraId="1AC84B27" w14:textId="088F8D26" w:rsidR="0009502C" w:rsidRPr="00F30682" w:rsidRDefault="001339B2" w:rsidP="00F204BD">
            <w:pPr>
              <w:pStyle w:val="NICAnswer"/>
            </w:pPr>
            <w:r>
              <w:lastRenderedPageBreak/>
              <w:t xml:space="preserve">Project:  </w:t>
            </w:r>
            <w:r w:rsidR="00BF4B50">
              <w:t>www.kentucky.gov</w:t>
            </w:r>
          </w:p>
        </w:tc>
      </w:tr>
      <w:tr w:rsidR="0009502C" w:rsidRPr="00F30682" w14:paraId="618D8639" w14:textId="77777777" w:rsidTr="00AD312E">
        <w:tc>
          <w:tcPr>
            <w:tcW w:w="3415" w:type="dxa"/>
            <w:vAlign w:val="bottom"/>
          </w:tcPr>
          <w:p w14:paraId="0EC6BADD" w14:textId="77777777" w:rsidR="0009502C" w:rsidRPr="00F30682" w:rsidRDefault="0009502C" w:rsidP="0051589B">
            <w:pPr>
              <w:rPr>
                <w:rFonts w:ascii="Times New Roman" w:hAnsi="Times New Roman"/>
                <w:szCs w:val="24"/>
              </w:rPr>
            </w:pPr>
            <w:r w:rsidRPr="00F30682">
              <w:rPr>
                <w:rFonts w:ascii="Times New Roman" w:hAnsi="Times New Roman"/>
                <w:szCs w:val="24"/>
              </w:rPr>
              <w:lastRenderedPageBreak/>
              <w:t>Contact Person</w:t>
            </w:r>
          </w:p>
        </w:tc>
        <w:tc>
          <w:tcPr>
            <w:tcW w:w="5215" w:type="dxa"/>
            <w:shd w:val="clear" w:color="auto" w:fill="FFFF99"/>
          </w:tcPr>
          <w:p w14:paraId="78FB7391" w14:textId="5CB49176" w:rsidR="0009502C" w:rsidRPr="00F30682" w:rsidRDefault="00185DDF" w:rsidP="00F204BD">
            <w:pPr>
              <w:pStyle w:val="NICAnswer"/>
            </w:pPr>
            <w:r w:rsidRPr="00185DDF">
              <w:t>Anna Haydon</w:t>
            </w:r>
          </w:p>
        </w:tc>
      </w:tr>
      <w:tr w:rsidR="008F4E85" w:rsidRPr="00F30682" w14:paraId="39B779B4" w14:textId="77777777" w:rsidTr="00AD312E">
        <w:tc>
          <w:tcPr>
            <w:tcW w:w="3415" w:type="dxa"/>
            <w:vAlign w:val="bottom"/>
          </w:tcPr>
          <w:p w14:paraId="0763A6FD" w14:textId="0623858B" w:rsidR="008F4E85" w:rsidRPr="00F30682" w:rsidRDefault="008F4E85" w:rsidP="0051589B">
            <w:pPr>
              <w:rPr>
                <w:rFonts w:ascii="Times New Roman" w:hAnsi="Times New Roman"/>
                <w:szCs w:val="24"/>
              </w:rPr>
            </w:pPr>
            <w:r w:rsidRPr="00F30682">
              <w:rPr>
                <w:rFonts w:ascii="Times New Roman" w:hAnsi="Times New Roman"/>
                <w:szCs w:val="24"/>
              </w:rPr>
              <w:t>Contact Title</w:t>
            </w:r>
          </w:p>
        </w:tc>
        <w:tc>
          <w:tcPr>
            <w:tcW w:w="5215" w:type="dxa"/>
            <w:shd w:val="clear" w:color="auto" w:fill="FFFF99"/>
          </w:tcPr>
          <w:p w14:paraId="1509F2E2" w14:textId="2FB02926" w:rsidR="008F4E85" w:rsidRPr="00F30682" w:rsidRDefault="006E26E4" w:rsidP="00F204BD">
            <w:pPr>
              <w:pStyle w:val="NICAnswer"/>
            </w:pPr>
            <w:r w:rsidRPr="006E26E4">
              <w:t>Director – Customer Resource Center</w:t>
            </w:r>
          </w:p>
        </w:tc>
      </w:tr>
      <w:tr w:rsidR="0009502C" w:rsidRPr="00F30682" w14:paraId="116C22A6" w14:textId="77777777" w:rsidTr="00AD312E">
        <w:tc>
          <w:tcPr>
            <w:tcW w:w="3415" w:type="dxa"/>
            <w:vAlign w:val="bottom"/>
          </w:tcPr>
          <w:p w14:paraId="0D631EFD" w14:textId="77777777" w:rsidR="0009502C" w:rsidRPr="00F30682" w:rsidRDefault="0009502C" w:rsidP="0051589B">
            <w:pPr>
              <w:rPr>
                <w:rFonts w:ascii="Times New Roman" w:hAnsi="Times New Roman"/>
                <w:szCs w:val="24"/>
              </w:rPr>
            </w:pPr>
            <w:r w:rsidRPr="00F30682">
              <w:rPr>
                <w:rFonts w:ascii="Times New Roman" w:hAnsi="Times New Roman"/>
                <w:szCs w:val="24"/>
              </w:rPr>
              <w:t>Company Telephone Number</w:t>
            </w:r>
          </w:p>
        </w:tc>
        <w:tc>
          <w:tcPr>
            <w:tcW w:w="5215" w:type="dxa"/>
            <w:shd w:val="clear" w:color="auto" w:fill="FFFF99"/>
          </w:tcPr>
          <w:p w14:paraId="2EA88111" w14:textId="6F6F7F17" w:rsidR="0009502C" w:rsidRPr="00F30682" w:rsidRDefault="00BF027F" w:rsidP="00F204BD">
            <w:pPr>
              <w:pStyle w:val="NICAnswer"/>
            </w:pPr>
            <w:r w:rsidRPr="00BF027F">
              <w:t>502-564-9641</w:t>
            </w:r>
          </w:p>
        </w:tc>
      </w:tr>
      <w:tr w:rsidR="0009502C" w:rsidRPr="00F30682" w14:paraId="1D2A5329" w14:textId="77777777" w:rsidTr="00AD312E">
        <w:tc>
          <w:tcPr>
            <w:tcW w:w="3415" w:type="dxa"/>
            <w:vAlign w:val="bottom"/>
          </w:tcPr>
          <w:p w14:paraId="7C79F9FE" w14:textId="77777777" w:rsidR="0009502C" w:rsidRPr="00F30682" w:rsidRDefault="0009502C" w:rsidP="0051589B">
            <w:pPr>
              <w:rPr>
                <w:rFonts w:ascii="Times New Roman" w:hAnsi="Times New Roman"/>
                <w:szCs w:val="24"/>
              </w:rPr>
            </w:pPr>
            <w:r w:rsidRPr="00F30682">
              <w:rPr>
                <w:rFonts w:ascii="Times New Roman" w:hAnsi="Times New Roman"/>
                <w:szCs w:val="24"/>
              </w:rPr>
              <w:t>Company Fax Number</w:t>
            </w:r>
          </w:p>
        </w:tc>
        <w:tc>
          <w:tcPr>
            <w:tcW w:w="5215" w:type="dxa"/>
            <w:shd w:val="clear" w:color="auto" w:fill="FFFF99"/>
          </w:tcPr>
          <w:p w14:paraId="6E786E3F" w14:textId="7E881F0A" w:rsidR="0009502C" w:rsidRPr="00F30682" w:rsidRDefault="00AB4FBC" w:rsidP="00F204BD">
            <w:pPr>
              <w:pStyle w:val="NICAnswer"/>
            </w:pPr>
            <w:r w:rsidRPr="00AB4FBC">
              <w:t>502-564-7882</w:t>
            </w:r>
          </w:p>
        </w:tc>
      </w:tr>
      <w:tr w:rsidR="0009502C" w:rsidRPr="00F30682" w14:paraId="157B4B02" w14:textId="77777777" w:rsidTr="00AD312E">
        <w:tc>
          <w:tcPr>
            <w:tcW w:w="3415" w:type="dxa"/>
            <w:vAlign w:val="bottom"/>
          </w:tcPr>
          <w:p w14:paraId="7BC51180" w14:textId="77777777" w:rsidR="0009502C" w:rsidRPr="00F30682" w:rsidRDefault="0009502C" w:rsidP="0051589B">
            <w:pPr>
              <w:rPr>
                <w:rFonts w:ascii="Times New Roman" w:hAnsi="Times New Roman"/>
                <w:szCs w:val="24"/>
              </w:rPr>
            </w:pPr>
            <w:r w:rsidRPr="00F30682">
              <w:rPr>
                <w:rFonts w:ascii="Times New Roman" w:hAnsi="Times New Roman"/>
                <w:szCs w:val="24"/>
              </w:rPr>
              <w:t>Contact E-mail</w:t>
            </w:r>
          </w:p>
        </w:tc>
        <w:tc>
          <w:tcPr>
            <w:tcW w:w="5215" w:type="dxa"/>
            <w:shd w:val="clear" w:color="auto" w:fill="FFFF99"/>
          </w:tcPr>
          <w:p w14:paraId="523D51E3" w14:textId="4FC9DD86" w:rsidR="0009502C" w:rsidRPr="00F30682" w:rsidRDefault="0086383C" w:rsidP="00F204BD">
            <w:pPr>
              <w:pStyle w:val="NICAnswer"/>
            </w:pPr>
            <w:r w:rsidRPr="0086383C">
              <w:t>Anna.Haydon@ky.gov</w:t>
            </w:r>
          </w:p>
        </w:tc>
      </w:tr>
      <w:tr w:rsidR="0009502C" w:rsidRPr="00F30682" w14:paraId="40836350" w14:textId="77777777" w:rsidTr="00AD312E">
        <w:tc>
          <w:tcPr>
            <w:tcW w:w="3415" w:type="dxa"/>
            <w:tcBorders>
              <w:bottom w:val="single" w:sz="4" w:space="0" w:color="auto"/>
            </w:tcBorders>
            <w:vAlign w:val="bottom"/>
          </w:tcPr>
          <w:p w14:paraId="35F94187" w14:textId="77777777" w:rsidR="0009502C" w:rsidRPr="00F30682" w:rsidRDefault="0009502C" w:rsidP="0051589B">
            <w:pPr>
              <w:rPr>
                <w:rFonts w:ascii="Times New Roman" w:hAnsi="Times New Roman"/>
                <w:szCs w:val="24"/>
              </w:rPr>
            </w:pPr>
            <w:r w:rsidRPr="00F30682">
              <w:rPr>
                <w:rFonts w:ascii="Times New Roman" w:hAnsi="Times New Roman"/>
                <w:szCs w:val="24"/>
              </w:rPr>
              <w:t>Industry of Company</w:t>
            </w:r>
          </w:p>
        </w:tc>
        <w:tc>
          <w:tcPr>
            <w:tcW w:w="5215" w:type="dxa"/>
            <w:tcBorders>
              <w:bottom w:val="single" w:sz="4" w:space="0" w:color="auto"/>
            </w:tcBorders>
            <w:shd w:val="clear" w:color="auto" w:fill="FFFF99"/>
          </w:tcPr>
          <w:p w14:paraId="36539B8E" w14:textId="1D21E12F" w:rsidR="0009502C" w:rsidRPr="00F30682" w:rsidRDefault="0014568B" w:rsidP="00F204BD">
            <w:pPr>
              <w:pStyle w:val="NICAnswer"/>
            </w:pPr>
            <w:r>
              <w:t>State Government</w:t>
            </w:r>
          </w:p>
        </w:tc>
      </w:tr>
      <w:tr w:rsidR="0009502C" w:rsidRPr="00F30682" w14:paraId="4D3FC23F" w14:textId="77777777" w:rsidTr="00AD312E">
        <w:tc>
          <w:tcPr>
            <w:tcW w:w="3415" w:type="dxa"/>
            <w:shd w:val="clear" w:color="auto" w:fill="B3B3B3"/>
            <w:vAlign w:val="bottom"/>
          </w:tcPr>
          <w:p w14:paraId="0B85CDE8" w14:textId="4D34AD68" w:rsidR="0009502C" w:rsidRPr="00F30682" w:rsidRDefault="00B226B4" w:rsidP="0051589B">
            <w:pPr>
              <w:rPr>
                <w:rFonts w:ascii="Times New Roman" w:hAnsi="Times New Roman"/>
                <w:b/>
                <w:bCs/>
                <w:szCs w:val="24"/>
              </w:rPr>
            </w:pPr>
            <w:r w:rsidRPr="00F30682">
              <w:rPr>
                <w:rFonts w:ascii="Times New Roman" w:hAnsi="Times New Roman"/>
                <w:b/>
                <w:bCs/>
                <w:szCs w:val="24"/>
              </w:rPr>
              <w:t>Reference</w:t>
            </w:r>
            <w:r w:rsidR="0009502C" w:rsidRPr="00F30682">
              <w:rPr>
                <w:rFonts w:ascii="Times New Roman" w:hAnsi="Times New Roman"/>
                <w:b/>
                <w:bCs/>
                <w:szCs w:val="24"/>
              </w:rPr>
              <w:t xml:space="preserve"> 3</w:t>
            </w:r>
          </w:p>
        </w:tc>
        <w:tc>
          <w:tcPr>
            <w:tcW w:w="5215" w:type="dxa"/>
            <w:tcBorders>
              <w:bottom w:val="single" w:sz="4" w:space="0" w:color="auto"/>
            </w:tcBorders>
            <w:shd w:val="clear" w:color="auto" w:fill="B3B3B3"/>
          </w:tcPr>
          <w:p w14:paraId="2738E897" w14:textId="77777777" w:rsidR="0009502C" w:rsidRPr="00F30682" w:rsidRDefault="0009502C" w:rsidP="00F204BD">
            <w:pPr>
              <w:pStyle w:val="NICAnswer"/>
            </w:pPr>
          </w:p>
        </w:tc>
      </w:tr>
      <w:tr w:rsidR="0009502C" w:rsidRPr="00F30682" w14:paraId="657337DC" w14:textId="77777777" w:rsidTr="00AD312E">
        <w:tc>
          <w:tcPr>
            <w:tcW w:w="3415" w:type="dxa"/>
            <w:vAlign w:val="bottom"/>
          </w:tcPr>
          <w:p w14:paraId="220BB91D" w14:textId="77777777" w:rsidR="0009502C" w:rsidRPr="00F30682" w:rsidRDefault="0009502C" w:rsidP="0051589B">
            <w:pPr>
              <w:rPr>
                <w:rFonts w:ascii="Times New Roman" w:hAnsi="Times New Roman"/>
                <w:szCs w:val="24"/>
              </w:rPr>
            </w:pPr>
            <w:r w:rsidRPr="00F30682">
              <w:rPr>
                <w:rFonts w:ascii="Times New Roman" w:hAnsi="Times New Roman"/>
                <w:szCs w:val="24"/>
              </w:rPr>
              <w:t>Legal Name of Company or Governmental Entity</w:t>
            </w:r>
          </w:p>
        </w:tc>
        <w:tc>
          <w:tcPr>
            <w:tcW w:w="5215" w:type="dxa"/>
            <w:shd w:val="clear" w:color="auto" w:fill="FFFF99"/>
          </w:tcPr>
          <w:p w14:paraId="7CB3C6E8" w14:textId="77777777" w:rsidR="0009502C" w:rsidRDefault="00CA5D7D" w:rsidP="00F204BD">
            <w:pPr>
              <w:pStyle w:val="NICAnswer"/>
            </w:pPr>
            <w:r>
              <w:t>State of Mississippi</w:t>
            </w:r>
          </w:p>
          <w:p w14:paraId="49394B02" w14:textId="77777777" w:rsidR="00CA5D7D" w:rsidRDefault="00015B10" w:rsidP="00F204BD">
            <w:pPr>
              <w:pStyle w:val="NICAnswer"/>
            </w:pPr>
            <w:r w:rsidRPr="00015B10">
              <w:t>Mississippi Department of Finance and Administration</w:t>
            </w:r>
          </w:p>
          <w:p w14:paraId="36C9594A" w14:textId="33DE479D" w:rsidR="00BE6E75" w:rsidRPr="00BE6E75" w:rsidRDefault="00BE6E75" w:rsidP="00F204BD">
            <w:pPr>
              <w:pStyle w:val="NICAnswer"/>
              <w:rPr>
                <w:i/>
                <w:iCs/>
              </w:rPr>
            </w:pPr>
            <w:r w:rsidRPr="00BE6E75">
              <w:rPr>
                <w:i/>
                <w:iCs/>
              </w:rPr>
              <w:t>Enterprise Payment Processing Services</w:t>
            </w:r>
          </w:p>
        </w:tc>
      </w:tr>
      <w:tr w:rsidR="0009502C" w:rsidRPr="00F30682" w14:paraId="213B2AB4" w14:textId="77777777" w:rsidTr="00AD312E">
        <w:tc>
          <w:tcPr>
            <w:tcW w:w="3415" w:type="dxa"/>
            <w:vAlign w:val="bottom"/>
          </w:tcPr>
          <w:p w14:paraId="1032D3CF" w14:textId="77777777" w:rsidR="0009502C" w:rsidRPr="00F30682" w:rsidRDefault="0009502C" w:rsidP="0051589B">
            <w:pPr>
              <w:rPr>
                <w:rFonts w:ascii="Times New Roman" w:hAnsi="Times New Roman"/>
                <w:szCs w:val="24"/>
              </w:rPr>
            </w:pPr>
            <w:r w:rsidRPr="00F30682">
              <w:rPr>
                <w:rFonts w:ascii="Times New Roman" w:hAnsi="Times New Roman"/>
                <w:szCs w:val="24"/>
              </w:rPr>
              <w:t>Company Mailing Address</w:t>
            </w:r>
          </w:p>
        </w:tc>
        <w:tc>
          <w:tcPr>
            <w:tcW w:w="5215" w:type="dxa"/>
            <w:shd w:val="clear" w:color="auto" w:fill="FFFF99"/>
          </w:tcPr>
          <w:p w14:paraId="08F45A5C" w14:textId="75C27321" w:rsidR="0009502C" w:rsidRPr="00F30682" w:rsidRDefault="00B440A7" w:rsidP="00F204BD">
            <w:pPr>
              <w:pStyle w:val="NICAnswer"/>
            </w:pPr>
            <w:r w:rsidRPr="00B440A7">
              <w:t>P.O. Box 1060</w:t>
            </w:r>
          </w:p>
        </w:tc>
      </w:tr>
      <w:tr w:rsidR="0009502C" w:rsidRPr="00F30682" w14:paraId="6FD94ACF" w14:textId="77777777" w:rsidTr="00AD312E">
        <w:tc>
          <w:tcPr>
            <w:tcW w:w="3415" w:type="dxa"/>
            <w:vAlign w:val="bottom"/>
          </w:tcPr>
          <w:p w14:paraId="75E20677" w14:textId="77777777" w:rsidR="0009502C" w:rsidRPr="00F30682" w:rsidRDefault="0009502C" w:rsidP="0051589B">
            <w:pPr>
              <w:rPr>
                <w:rFonts w:ascii="Times New Roman" w:hAnsi="Times New Roman"/>
                <w:szCs w:val="24"/>
              </w:rPr>
            </w:pPr>
            <w:r w:rsidRPr="00F30682">
              <w:rPr>
                <w:rFonts w:ascii="Times New Roman" w:hAnsi="Times New Roman"/>
                <w:szCs w:val="24"/>
              </w:rPr>
              <w:t>Company City, State, Zip</w:t>
            </w:r>
          </w:p>
        </w:tc>
        <w:tc>
          <w:tcPr>
            <w:tcW w:w="5215" w:type="dxa"/>
            <w:shd w:val="clear" w:color="auto" w:fill="FFFF99"/>
          </w:tcPr>
          <w:p w14:paraId="7B1F0394" w14:textId="4B04E145" w:rsidR="0009502C" w:rsidRPr="00F30682" w:rsidRDefault="003C0A2D" w:rsidP="00F204BD">
            <w:pPr>
              <w:pStyle w:val="NICAnswer"/>
            </w:pPr>
            <w:r w:rsidRPr="003C0A2D">
              <w:t>Jackson, MS 39215</w:t>
            </w:r>
          </w:p>
        </w:tc>
      </w:tr>
      <w:tr w:rsidR="0009502C" w:rsidRPr="00F30682" w14:paraId="2B3F0E19" w14:textId="77777777" w:rsidTr="00AD312E">
        <w:tc>
          <w:tcPr>
            <w:tcW w:w="3415" w:type="dxa"/>
            <w:vAlign w:val="bottom"/>
          </w:tcPr>
          <w:p w14:paraId="7E17E5C0" w14:textId="77777777" w:rsidR="0009502C" w:rsidRPr="00F30682" w:rsidRDefault="0009502C" w:rsidP="0051589B">
            <w:pPr>
              <w:rPr>
                <w:rFonts w:ascii="Times New Roman" w:hAnsi="Times New Roman"/>
                <w:szCs w:val="24"/>
              </w:rPr>
            </w:pPr>
            <w:r w:rsidRPr="00F30682">
              <w:rPr>
                <w:rFonts w:ascii="Times New Roman" w:hAnsi="Times New Roman"/>
                <w:szCs w:val="24"/>
              </w:rPr>
              <w:t>Company Website Address</w:t>
            </w:r>
          </w:p>
        </w:tc>
        <w:tc>
          <w:tcPr>
            <w:tcW w:w="5215" w:type="dxa"/>
            <w:shd w:val="clear" w:color="auto" w:fill="FFFF99"/>
          </w:tcPr>
          <w:p w14:paraId="75D5EF02" w14:textId="1B0E2E82" w:rsidR="0009502C" w:rsidRPr="00F30682" w:rsidRDefault="00790E99" w:rsidP="00F204BD">
            <w:pPr>
              <w:pStyle w:val="NICAnswer"/>
            </w:pPr>
            <w:hyperlink r:id="rId18" w:history="1">
              <w:r w:rsidR="008E7D27" w:rsidRPr="00810524">
                <w:rPr>
                  <w:rStyle w:val="Hyperlink"/>
                </w:rPr>
                <w:t>www.dfa.ms.gov</w:t>
              </w:r>
            </w:hyperlink>
          </w:p>
        </w:tc>
      </w:tr>
      <w:tr w:rsidR="0009502C" w:rsidRPr="00F30682" w14:paraId="55D8A4E1" w14:textId="77777777" w:rsidTr="00AD312E">
        <w:tc>
          <w:tcPr>
            <w:tcW w:w="3415" w:type="dxa"/>
            <w:vAlign w:val="bottom"/>
          </w:tcPr>
          <w:p w14:paraId="2D0C9DFD" w14:textId="77777777" w:rsidR="0009502C" w:rsidRPr="00F30682" w:rsidRDefault="0009502C" w:rsidP="0051589B">
            <w:pPr>
              <w:rPr>
                <w:rFonts w:ascii="Times New Roman" w:hAnsi="Times New Roman"/>
                <w:szCs w:val="24"/>
              </w:rPr>
            </w:pPr>
            <w:r w:rsidRPr="00F30682">
              <w:rPr>
                <w:rFonts w:ascii="Times New Roman" w:hAnsi="Times New Roman"/>
                <w:szCs w:val="24"/>
              </w:rPr>
              <w:t>Contact Person</w:t>
            </w:r>
          </w:p>
        </w:tc>
        <w:tc>
          <w:tcPr>
            <w:tcW w:w="5215" w:type="dxa"/>
            <w:shd w:val="clear" w:color="auto" w:fill="FFFF99"/>
          </w:tcPr>
          <w:p w14:paraId="5815C2A2" w14:textId="6AD0479A" w:rsidR="0009502C" w:rsidRPr="00F30682" w:rsidRDefault="0025612E" w:rsidP="00F204BD">
            <w:pPr>
              <w:pStyle w:val="NICAnswer"/>
            </w:pPr>
            <w:r w:rsidRPr="0025612E">
              <w:t>Brandi King</w:t>
            </w:r>
          </w:p>
        </w:tc>
      </w:tr>
      <w:tr w:rsidR="008F4E85" w:rsidRPr="00F30682" w14:paraId="0B98643C" w14:textId="77777777" w:rsidTr="00AD312E">
        <w:tc>
          <w:tcPr>
            <w:tcW w:w="3415" w:type="dxa"/>
            <w:vAlign w:val="bottom"/>
          </w:tcPr>
          <w:p w14:paraId="47D6706C" w14:textId="1BC6E7BC" w:rsidR="008F4E85" w:rsidRPr="00F30682" w:rsidRDefault="008F4E85" w:rsidP="0051589B">
            <w:pPr>
              <w:rPr>
                <w:rFonts w:ascii="Times New Roman" w:hAnsi="Times New Roman"/>
                <w:szCs w:val="24"/>
              </w:rPr>
            </w:pPr>
            <w:r w:rsidRPr="00F30682">
              <w:rPr>
                <w:rFonts w:ascii="Times New Roman" w:hAnsi="Times New Roman"/>
                <w:szCs w:val="24"/>
              </w:rPr>
              <w:t>Contact Title</w:t>
            </w:r>
          </w:p>
        </w:tc>
        <w:tc>
          <w:tcPr>
            <w:tcW w:w="5215" w:type="dxa"/>
            <w:shd w:val="clear" w:color="auto" w:fill="FFFF99"/>
          </w:tcPr>
          <w:p w14:paraId="08A3B661" w14:textId="501DA3C3" w:rsidR="008F4E85" w:rsidRPr="00F30682" w:rsidRDefault="000E2B46" w:rsidP="00F204BD">
            <w:pPr>
              <w:pStyle w:val="NICAnswer"/>
            </w:pPr>
            <w:r w:rsidRPr="000E2B46">
              <w:t>Division Director, Bureau of Financial Documents</w:t>
            </w:r>
          </w:p>
        </w:tc>
      </w:tr>
      <w:tr w:rsidR="0009502C" w:rsidRPr="00F30682" w14:paraId="48B024B5" w14:textId="77777777" w:rsidTr="00AD312E">
        <w:tc>
          <w:tcPr>
            <w:tcW w:w="3415" w:type="dxa"/>
            <w:vAlign w:val="bottom"/>
          </w:tcPr>
          <w:p w14:paraId="733A3862" w14:textId="77777777" w:rsidR="0009502C" w:rsidRPr="00F30682" w:rsidRDefault="0009502C" w:rsidP="0051589B">
            <w:pPr>
              <w:rPr>
                <w:rFonts w:ascii="Times New Roman" w:hAnsi="Times New Roman"/>
                <w:szCs w:val="24"/>
              </w:rPr>
            </w:pPr>
            <w:r w:rsidRPr="00F30682">
              <w:rPr>
                <w:rFonts w:ascii="Times New Roman" w:hAnsi="Times New Roman"/>
                <w:szCs w:val="24"/>
              </w:rPr>
              <w:t>Company Telephone Number</w:t>
            </w:r>
          </w:p>
        </w:tc>
        <w:tc>
          <w:tcPr>
            <w:tcW w:w="5215" w:type="dxa"/>
            <w:shd w:val="clear" w:color="auto" w:fill="FFFF99"/>
          </w:tcPr>
          <w:p w14:paraId="1B91EFFB" w14:textId="3A783EFE" w:rsidR="0009502C" w:rsidRPr="00F30682" w:rsidRDefault="008E1548" w:rsidP="00F204BD">
            <w:pPr>
              <w:pStyle w:val="NICAnswer"/>
            </w:pPr>
            <w:r w:rsidRPr="008E1548">
              <w:t>601-359-3568</w:t>
            </w:r>
          </w:p>
        </w:tc>
      </w:tr>
      <w:tr w:rsidR="0009502C" w:rsidRPr="00F30682" w14:paraId="5BF158BD" w14:textId="77777777" w:rsidTr="00AD312E">
        <w:tc>
          <w:tcPr>
            <w:tcW w:w="3415" w:type="dxa"/>
            <w:vAlign w:val="bottom"/>
          </w:tcPr>
          <w:p w14:paraId="287D1A42" w14:textId="77777777" w:rsidR="0009502C" w:rsidRPr="00F30682" w:rsidRDefault="0009502C" w:rsidP="0051589B">
            <w:pPr>
              <w:rPr>
                <w:rFonts w:ascii="Times New Roman" w:hAnsi="Times New Roman"/>
                <w:szCs w:val="24"/>
              </w:rPr>
            </w:pPr>
            <w:r w:rsidRPr="00F30682">
              <w:rPr>
                <w:rFonts w:ascii="Times New Roman" w:hAnsi="Times New Roman"/>
                <w:szCs w:val="24"/>
              </w:rPr>
              <w:t>Company Fax Number</w:t>
            </w:r>
          </w:p>
        </w:tc>
        <w:tc>
          <w:tcPr>
            <w:tcW w:w="5215" w:type="dxa"/>
            <w:shd w:val="clear" w:color="auto" w:fill="FFFF99"/>
          </w:tcPr>
          <w:p w14:paraId="62651C08" w14:textId="3CD2AB2D" w:rsidR="0009502C" w:rsidRPr="00F30682" w:rsidRDefault="008E1548" w:rsidP="00F204BD">
            <w:pPr>
              <w:pStyle w:val="NICAnswer"/>
            </w:pPr>
            <w:r>
              <w:t>N/A</w:t>
            </w:r>
          </w:p>
        </w:tc>
      </w:tr>
      <w:tr w:rsidR="0009502C" w:rsidRPr="00F30682" w14:paraId="4FEF55E9" w14:textId="77777777" w:rsidTr="00AD312E">
        <w:tc>
          <w:tcPr>
            <w:tcW w:w="3415" w:type="dxa"/>
            <w:vAlign w:val="bottom"/>
          </w:tcPr>
          <w:p w14:paraId="54E631D6" w14:textId="77777777" w:rsidR="0009502C" w:rsidRPr="00F30682" w:rsidRDefault="0009502C" w:rsidP="0051589B">
            <w:pPr>
              <w:rPr>
                <w:rFonts w:ascii="Times New Roman" w:hAnsi="Times New Roman"/>
                <w:szCs w:val="24"/>
              </w:rPr>
            </w:pPr>
            <w:r w:rsidRPr="00F30682">
              <w:rPr>
                <w:rFonts w:ascii="Times New Roman" w:hAnsi="Times New Roman"/>
                <w:szCs w:val="24"/>
              </w:rPr>
              <w:t>Contact E-mail</w:t>
            </w:r>
          </w:p>
        </w:tc>
        <w:tc>
          <w:tcPr>
            <w:tcW w:w="5215" w:type="dxa"/>
            <w:shd w:val="clear" w:color="auto" w:fill="FFFF99"/>
          </w:tcPr>
          <w:p w14:paraId="1E12BD27" w14:textId="0BDC709B" w:rsidR="0009502C" w:rsidRPr="00F30682" w:rsidRDefault="00790E99" w:rsidP="00F204BD">
            <w:pPr>
              <w:pStyle w:val="NICAnswer"/>
            </w:pPr>
            <w:hyperlink r:id="rId19" w:history="1">
              <w:r w:rsidR="00AF5B64" w:rsidRPr="00810524">
                <w:rPr>
                  <w:rStyle w:val="Hyperlink"/>
                </w:rPr>
                <w:t>www.dfa.ms.gov</w:t>
              </w:r>
            </w:hyperlink>
          </w:p>
        </w:tc>
      </w:tr>
      <w:tr w:rsidR="0009502C" w:rsidRPr="00F30682" w14:paraId="1F5444DA" w14:textId="77777777" w:rsidTr="00AD312E">
        <w:tc>
          <w:tcPr>
            <w:tcW w:w="3415" w:type="dxa"/>
            <w:vAlign w:val="bottom"/>
          </w:tcPr>
          <w:p w14:paraId="2BBFB632" w14:textId="77777777" w:rsidR="0009502C" w:rsidRPr="00F30682" w:rsidRDefault="0009502C" w:rsidP="0051589B">
            <w:pPr>
              <w:rPr>
                <w:rFonts w:ascii="Times New Roman" w:hAnsi="Times New Roman"/>
                <w:szCs w:val="24"/>
              </w:rPr>
            </w:pPr>
            <w:r w:rsidRPr="00F30682">
              <w:rPr>
                <w:rFonts w:ascii="Times New Roman" w:hAnsi="Times New Roman"/>
                <w:szCs w:val="24"/>
              </w:rPr>
              <w:t>Industry of Company</w:t>
            </w:r>
          </w:p>
        </w:tc>
        <w:tc>
          <w:tcPr>
            <w:tcW w:w="5215" w:type="dxa"/>
            <w:shd w:val="clear" w:color="auto" w:fill="FFFF99"/>
          </w:tcPr>
          <w:p w14:paraId="74BD5AE0" w14:textId="3C6FE3A3" w:rsidR="0009502C" w:rsidRPr="00F30682" w:rsidRDefault="00835BC8" w:rsidP="00F204BD">
            <w:pPr>
              <w:pStyle w:val="NICAnswer"/>
            </w:pPr>
            <w:r>
              <w:t>State Government</w:t>
            </w:r>
          </w:p>
        </w:tc>
      </w:tr>
    </w:tbl>
    <w:p w14:paraId="7EE2343C" w14:textId="77777777" w:rsidR="0000708C" w:rsidRPr="00F30682" w:rsidRDefault="0000708C" w:rsidP="0051589B">
      <w:pPr>
        <w:widowControl/>
        <w:rPr>
          <w:rFonts w:ascii="Times New Roman" w:hAnsi="Times New Roman"/>
          <w:szCs w:val="24"/>
        </w:rPr>
      </w:pPr>
    </w:p>
    <w:p w14:paraId="22AB8117" w14:textId="623F2239" w:rsidR="005A0FC8" w:rsidRPr="00F30682" w:rsidRDefault="00405269" w:rsidP="0051589B">
      <w:pPr>
        <w:widowControl/>
        <w:rPr>
          <w:rFonts w:ascii="Times New Roman" w:hAnsi="Times New Roman"/>
          <w:b/>
          <w:szCs w:val="24"/>
        </w:rPr>
      </w:pPr>
      <w:r w:rsidRPr="00F30682">
        <w:rPr>
          <w:rFonts w:ascii="Times New Roman" w:hAnsi="Times New Roman"/>
          <w:b/>
          <w:szCs w:val="24"/>
        </w:rPr>
        <w:t>2.3.</w:t>
      </w:r>
      <w:r w:rsidR="00610FE6" w:rsidRPr="00F30682">
        <w:rPr>
          <w:rFonts w:ascii="Times New Roman" w:hAnsi="Times New Roman"/>
          <w:b/>
          <w:szCs w:val="24"/>
        </w:rPr>
        <w:t>7</w:t>
      </w:r>
      <w:r w:rsidR="004E7F0E" w:rsidRPr="00F30682">
        <w:rPr>
          <w:rFonts w:ascii="Times New Roman" w:hAnsi="Times New Roman"/>
          <w:b/>
          <w:szCs w:val="24"/>
        </w:rPr>
        <w:t xml:space="preserve">  </w:t>
      </w:r>
      <w:r w:rsidRPr="00F30682">
        <w:rPr>
          <w:rFonts w:ascii="Times New Roman" w:hAnsi="Times New Roman"/>
          <w:b/>
          <w:szCs w:val="24"/>
        </w:rPr>
        <w:t xml:space="preserve">  </w:t>
      </w:r>
      <w:r w:rsidR="0009502C" w:rsidRPr="00F30682">
        <w:rPr>
          <w:rFonts w:ascii="Times New Roman" w:hAnsi="Times New Roman"/>
          <w:b/>
          <w:szCs w:val="24"/>
        </w:rPr>
        <w:t xml:space="preserve">Registration to do Business - </w:t>
      </w:r>
      <w:r w:rsidR="0009502C" w:rsidRPr="00F30682">
        <w:rPr>
          <w:rFonts w:ascii="Times New Roman" w:hAnsi="Times New Roman"/>
          <w:szCs w:val="24"/>
        </w:rPr>
        <w:t xml:space="preserve">Selected out-of-state Respondents providing the </w:t>
      </w:r>
      <w:r w:rsidRPr="00F30682">
        <w:rPr>
          <w:rFonts w:ascii="Times New Roman" w:hAnsi="Times New Roman"/>
          <w:szCs w:val="24"/>
        </w:rPr>
        <w:tab/>
      </w:r>
      <w:r w:rsidR="0009502C" w:rsidRPr="00F30682">
        <w:rPr>
          <w:rFonts w:ascii="Times New Roman" w:hAnsi="Times New Roman"/>
          <w:szCs w:val="24"/>
        </w:rPr>
        <w:t xml:space="preserve">products and/or services required by this RFP must be registered to do business </w:t>
      </w:r>
      <w:r w:rsidRPr="00F30682">
        <w:rPr>
          <w:rFonts w:ascii="Times New Roman" w:hAnsi="Times New Roman"/>
          <w:szCs w:val="24"/>
        </w:rPr>
        <w:tab/>
      </w:r>
      <w:r w:rsidR="0009502C" w:rsidRPr="00F30682">
        <w:rPr>
          <w:rFonts w:ascii="Times New Roman" w:hAnsi="Times New Roman"/>
          <w:szCs w:val="24"/>
        </w:rPr>
        <w:t>within the State by the Indiana Secretary of State</w:t>
      </w:r>
      <w:r w:rsidR="007F1B85" w:rsidRPr="00F30682">
        <w:rPr>
          <w:rFonts w:ascii="Times New Roman" w:hAnsi="Times New Roman"/>
          <w:szCs w:val="24"/>
        </w:rPr>
        <w:t xml:space="preserve"> and the Indiana Department of </w:t>
      </w:r>
      <w:r w:rsidRPr="00F30682">
        <w:rPr>
          <w:rFonts w:ascii="Times New Roman" w:hAnsi="Times New Roman"/>
          <w:szCs w:val="24"/>
        </w:rPr>
        <w:tab/>
      </w:r>
      <w:r w:rsidR="007F1B85" w:rsidRPr="00F30682">
        <w:rPr>
          <w:rFonts w:ascii="Times New Roman" w:hAnsi="Times New Roman"/>
          <w:szCs w:val="24"/>
        </w:rPr>
        <w:t>Administration, Procurement Division</w:t>
      </w:r>
      <w:r w:rsidR="0009502C" w:rsidRPr="00F30682">
        <w:rPr>
          <w:rFonts w:ascii="Times New Roman" w:hAnsi="Times New Roman"/>
          <w:szCs w:val="24"/>
        </w:rPr>
        <w:t xml:space="preserve">. The address contact information for this </w:t>
      </w:r>
      <w:r w:rsidRPr="00F30682">
        <w:rPr>
          <w:rFonts w:ascii="Times New Roman" w:hAnsi="Times New Roman"/>
          <w:szCs w:val="24"/>
        </w:rPr>
        <w:tab/>
      </w:r>
      <w:r w:rsidR="0009502C" w:rsidRPr="00F30682">
        <w:rPr>
          <w:rFonts w:ascii="Times New Roman" w:hAnsi="Times New Roman"/>
          <w:szCs w:val="24"/>
        </w:rPr>
        <w:t xml:space="preserve">office may be found in Section 1.18 of the RFP. This process must be concluded </w:t>
      </w:r>
      <w:r w:rsidRPr="00F30682">
        <w:rPr>
          <w:rFonts w:ascii="Times New Roman" w:hAnsi="Times New Roman"/>
          <w:szCs w:val="24"/>
        </w:rPr>
        <w:tab/>
      </w:r>
      <w:r w:rsidR="0009502C" w:rsidRPr="00F30682">
        <w:rPr>
          <w:rFonts w:ascii="Times New Roman" w:hAnsi="Times New Roman"/>
          <w:szCs w:val="24"/>
        </w:rPr>
        <w:t xml:space="preserve">prior to contract negotiations with the State. It is the successful Respondent’s </w:t>
      </w:r>
      <w:r w:rsidRPr="00F30682">
        <w:rPr>
          <w:rFonts w:ascii="Times New Roman" w:hAnsi="Times New Roman"/>
          <w:szCs w:val="24"/>
        </w:rPr>
        <w:tab/>
      </w:r>
      <w:r w:rsidR="0009502C" w:rsidRPr="00F30682">
        <w:rPr>
          <w:rFonts w:ascii="Times New Roman" w:hAnsi="Times New Roman"/>
          <w:szCs w:val="24"/>
        </w:rPr>
        <w:t xml:space="preserve">responsibility to complete the required registration with the Secretary of State. </w:t>
      </w:r>
      <w:r w:rsidRPr="00F30682">
        <w:rPr>
          <w:rFonts w:ascii="Times New Roman" w:hAnsi="Times New Roman"/>
          <w:szCs w:val="24"/>
        </w:rPr>
        <w:tab/>
      </w:r>
      <w:r w:rsidR="0009502C" w:rsidRPr="00F30682">
        <w:rPr>
          <w:rFonts w:ascii="Times New Roman" w:hAnsi="Times New Roman"/>
          <w:szCs w:val="24"/>
        </w:rPr>
        <w:t xml:space="preserve">Please indicate the status of registration, if applicable.  Please clearly state if you </w:t>
      </w:r>
      <w:r w:rsidRPr="00F30682">
        <w:rPr>
          <w:rFonts w:ascii="Times New Roman" w:hAnsi="Times New Roman"/>
          <w:szCs w:val="24"/>
        </w:rPr>
        <w:tab/>
      </w:r>
      <w:r w:rsidR="0009502C" w:rsidRPr="00F30682">
        <w:rPr>
          <w:rFonts w:ascii="Times New Roman" w:hAnsi="Times New Roman"/>
          <w:szCs w:val="24"/>
        </w:rPr>
        <w:t>are registered and if not provide an explanation.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F30682" w14:paraId="6DEE7A35" w14:textId="77777777" w:rsidTr="002960D5">
        <w:tc>
          <w:tcPr>
            <w:tcW w:w="8856" w:type="dxa"/>
            <w:shd w:val="clear" w:color="auto" w:fill="FFFF99"/>
          </w:tcPr>
          <w:p w14:paraId="2884138B" w14:textId="0A099F0A" w:rsidR="0009502C" w:rsidRPr="00F30682" w:rsidRDefault="00AB1BBF" w:rsidP="00F204BD">
            <w:pPr>
              <w:pStyle w:val="NICAnswer"/>
            </w:pPr>
            <w:r>
              <w:t xml:space="preserve">Indiana Interactive, LLC dba NIC Indiana is registered </w:t>
            </w:r>
            <w:r w:rsidR="00FA646B">
              <w:t>to do business with the Sta</w:t>
            </w:r>
            <w:r w:rsidR="005B176D">
              <w:t xml:space="preserve">te </w:t>
            </w:r>
            <w:r w:rsidR="00853879">
              <w:t>by the Indiana Secretary of State and the Indiana Department of Administration, Procurement Division</w:t>
            </w:r>
            <w:r w:rsidR="00592CC8">
              <w:t>, and is in good standing</w:t>
            </w:r>
            <w:r w:rsidR="00853879">
              <w:t xml:space="preserve">. </w:t>
            </w:r>
          </w:p>
        </w:tc>
      </w:tr>
    </w:tbl>
    <w:p w14:paraId="70D344BA" w14:textId="77777777" w:rsidR="0009502C" w:rsidRPr="00F30682" w:rsidRDefault="0009502C" w:rsidP="0051589B">
      <w:pPr>
        <w:rPr>
          <w:rFonts w:ascii="Times New Roman" w:hAnsi="Times New Roman"/>
          <w:szCs w:val="24"/>
        </w:rPr>
      </w:pPr>
    </w:p>
    <w:p w14:paraId="5479ECF4" w14:textId="4EA5A569" w:rsidR="005A0FC8" w:rsidRPr="00F30682" w:rsidRDefault="0009502C" w:rsidP="0051589B">
      <w:pPr>
        <w:widowControl/>
        <w:numPr>
          <w:ilvl w:val="2"/>
          <w:numId w:val="16"/>
        </w:numPr>
        <w:rPr>
          <w:rFonts w:ascii="Times New Roman" w:hAnsi="Times New Roman"/>
          <w:szCs w:val="24"/>
        </w:rPr>
      </w:pPr>
      <w:r w:rsidRPr="00F30682">
        <w:rPr>
          <w:rFonts w:ascii="Times New Roman" w:hAnsi="Times New Roman"/>
          <w:b/>
          <w:szCs w:val="24"/>
        </w:rPr>
        <w:t>Authorizing Document -</w:t>
      </w:r>
      <w:r w:rsidRPr="00F30682">
        <w:rPr>
          <w:rFonts w:ascii="Times New Roman" w:hAnsi="Times New Roman"/>
          <w:szCs w:val="24"/>
        </w:rPr>
        <w:t xml:space="preserve"> Respondent personnel signing the Transmittal Letter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F30682" w14:paraId="3D0A0B41" w14:textId="77777777" w:rsidTr="40842B40">
        <w:tc>
          <w:tcPr>
            <w:tcW w:w="8630" w:type="dxa"/>
            <w:shd w:val="clear" w:color="auto" w:fill="FFFF99"/>
          </w:tcPr>
          <w:p w14:paraId="64842847" w14:textId="4870F938" w:rsidR="0009502C" w:rsidRPr="00F30682" w:rsidRDefault="002631DE" w:rsidP="00F204BD">
            <w:pPr>
              <w:pStyle w:val="NICAnswer"/>
            </w:pPr>
            <w:r>
              <w:t>Andrew Hoff</w:t>
            </w:r>
            <w:r w:rsidRPr="002631DE">
              <w:t xml:space="preserve">, </w:t>
            </w:r>
            <w:r>
              <w:t>NIC Indiana</w:t>
            </w:r>
            <w:r w:rsidRPr="002631DE">
              <w:t xml:space="preserve">, </w:t>
            </w:r>
            <w:r w:rsidR="00064EB6">
              <w:t xml:space="preserve">President and </w:t>
            </w:r>
            <w:r w:rsidRPr="002631DE">
              <w:t xml:space="preserve">General Manager, is legally authorized to commit </w:t>
            </w:r>
            <w:r>
              <w:t>NIC Indiana</w:t>
            </w:r>
            <w:r w:rsidRPr="002631DE">
              <w:t xml:space="preserve"> contractually. We have included a copy of the signed Secretary's Certificate as </w:t>
            </w:r>
            <w:r w:rsidRPr="00B24C7E">
              <w:rPr>
                <w:i/>
                <w:iCs/>
              </w:rPr>
              <w:t>E.</w:t>
            </w:r>
            <w:r w:rsidR="003C5E3F" w:rsidRPr="00B24C7E">
              <w:rPr>
                <w:i/>
                <w:iCs/>
              </w:rPr>
              <w:t xml:space="preserve">3 </w:t>
            </w:r>
            <w:r w:rsidRPr="00B24C7E">
              <w:rPr>
                <w:i/>
                <w:iCs/>
              </w:rPr>
              <w:t>Authorization to Sign Document</w:t>
            </w:r>
            <w:r w:rsidRPr="002631DE">
              <w:t xml:space="preserve">, which certifies </w:t>
            </w:r>
            <w:r>
              <w:t>Andrew Hoff</w:t>
            </w:r>
            <w:r w:rsidRPr="002631DE">
              <w:t xml:space="preserve"> has the authority to legally bind </w:t>
            </w:r>
            <w:r>
              <w:t>NIC Indiana</w:t>
            </w:r>
            <w:r w:rsidRPr="002631DE">
              <w:t xml:space="preserve"> with respect to the provisions of the RFP and </w:t>
            </w:r>
            <w:r w:rsidRPr="002631DE">
              <w:lastRenderedPageBreak/>
              <w:t>any contract award pursuant to the RFP.</w:t>
            </w:r>
          </w:p>
        </w:tc>
      </w:tr>
    </w:tbl>
    <w:p w14:paraId="3A9B74C6" w14:textId="569CB834" w:rsidR="002F6115" w:rsidRPr="00F30682" w:rsidRDefault="002F6115" w:rsidP="00EA4FE5">
      <w:pPr>
        <w:pStyle w:val="ListParagraph"/>
        <w:widowControl/>
        <w:rPr>
          <w:rFonts w:ascii="Times New Roman" w:hAnsi="Times New Roman"/>
        </w:rPr>
      </w:pPr>
    </w:p>
    <w:p w14:paraId="0FA766FA" w14:textId="5947F303" w:rsidR="003F442B" w:rsidRPr="00F30682" w:rsidRDefault="0009502C" w:rsidP="0051589B">
      <w:pPr>
        <w:widowControl/>
        <w:numPr>
          <w:ilvl w:val="2"/>
          <w:numId w:val="16"/>
        </w:numPr>
        <w:rPr>
          <w:rFonts w:ascii="Times New Roman" w:hAnsi="Times New Roman"/>
          <w:szCs w:val="24"/>
        </w:rPr>
      </w:pPr>
      <w:r w:rsidRPr="00F30682">
        <w:rPr>
          <w:rFonts w:ascii="Times New Roman" w:hAnsi="Times New Roman"/>
          <w:b/>
          <w:szCs w:val="24"/>
        </w:rPr>
        <w:t>Subcontractors -</w:t>
      </w:r>
      <w:r w:rsidRPr="00F30682">
        <w:rPr>
          <w:rFonts w:ascii="Times New Roman" w:hAnsi="Times New Roman"/>
          <w:szCs w:val="24"/>
        </w:rPr>
        <w:t xml:space="preserve"> The Respondent is responsible for the performance of any obligations that may result from this RFP, and shall not be relieved by the non-performance of any subcontractor. Any Respondent’s proposal must identify all subcontractors and describe the contractual relationship between the Respondent and each subcontractor. Either a copy of the executed subcontract or a letter of agreement over the official signature of the firms involved must accompany each proposal.</w:t>
      </w:r>
      <w:r w:rsidRPr="00F30682">
        <w:rPr>
          <w:rFonts w:ascii="Times New Roman" w:hAnsi="Times New Roman"/>
          <w:szCs w:val="24"/>
        </w:rPr>
        <w:br/>
      </w:r>
      <w:r w:rsidRPr="00F30682">
        <w:rPr>
          <w:rFonts w:ascii="Times New Roman" w:hAnsi="Times New Roman"/>
          <w:szCs w:val="24"/>
        </w:rPr>
        <w:br/>
        <w:t>Any subcontracts entered into by the Respondent must be in compliance with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00F30682">
        <w:rPr>
          <w:rFonts w:ascii="Times New Roman" w:hAnsi="Times New Roman"/>
          <w:szCs w:val="24"/>
        </w:rPr>
        <w:t>.</w:t>
      </w:r>
      <w:r w:rsidRPr="00F30682">
        <w:rPr>
          <w:rFonts w:ascii="Times New Roman" w:hAnsi="Times New Roman"/>
          <w:szCs w:val="24"/>
        </w:rPr>
        <w:br/>
      </w:r>
      <w:r w:rsidRPr="00F30682">
        <w:rPr>
          <w:rFonts w:ascii="Times New Roman" w:hAnsi="Times New Roman"/>
          <w:szCs w:val="24"/>
        </w:rPr>
        <w:br/>
        <w:t>The Respondent must list any subcontractor’s name, address, and the state in which formed that are proposed to be used in providing the required products and/or services. The subcontractor’s responsibilities under the proposal, anticipated dollar amount for subcontract, 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00F30682">
        <w:rPr>
          <w:rFonts w:ascii="Times New Roman" w:hAnsi="Times New Roman"/>
          <w:szCs w:val="24"/>
        </w:rPr>
        <w:t xml:space="preserve"> </w:t>
      </w:r>
      <w:r w:rsidRPr="00F30682">
        <w:rPr>
          <w:rFonts w:ascii="Times New Roman" w:hAnsi="Times New Roman"/>
          <w:szCs w:val="24"/>
        </w:rPr>
        <w:t>in the proposal.</w:t>
      </w:r>
      <w:r w:rsidR="00D9324D" w:rsidRPr="00F30682">
        <w:rPr>
          <w:rFonts w:ascii="Times New Roman" w:hAnsi="Times New Roman"/>
          <w:szCs w:val="24"/>
        </w:rPr>
        <w:t xml:space="preserve">  </w:t>
      </w:r>
      <w:r w:rsidRPr="00F30682">
        <w:rPr>
          <w:rFonts w:ascii="Times New Roman" w:hAnsi="Times New Roman"/>
          <w:szCs w:val="24"/>
        </w:rPr>
        <w:t xml:space="preserve">The Respondent must indicate which, if any, subcontractors qualify as a Minority Business Enterprises or Women’s Business Enterprises under IC 4-13-16.5-1. See Section 1.21 and Attachment A for Minority and Women’s Business Enterprises information. Please enter your response below and indicate if any attachments are included.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F30682" w14:paraId="67D7BDF6" w14:textId="77777777" w:rsidTr="0045070F">
        <w:trPr>
          <w:trHeight w:val="278"/>
        </w:trPr>
        <w:tc>
          <w:tcPr>
            <w:tcW w:w="8856" w:type="dxa"/>
            <w:shd w:val="clear" w:color="auto" w:fill="FFFF99"/>
          </w:tcPr>
          <w:p w14:paraId="08DCA7CC" w14:textId="2F629B61" w:rsidR="0009502C" w:rsidRDefault="000444E5" w:rsidP="00FA4024">
            <w:pPr>
              <w:pStyle w:val="NICAnswer"/>
            </w:pPr>
            <w:r>
              <w:t xml:space="preserve">NIC Indiana will be partnering with companies around the state to provide </w:t>
            </w:r>
            <w:r w:rsidR="00AD73DB">
              <w:t xml:space="preserve">specialized services that will increase the service offering to the </w:t>
            </w:r>
            <w:r w:rsidR="00836A30">
              <w:t>S</w:t>
            </w:r>
            <w:r w:rsidR="00AD73DB">
              <w:t xml:space="preserve">tate of Indiana. Each subcontractor was selected for the expertise in their field </w:t>
            </w:r>
            <w:r w:rsidR="00233A45">
              <w:t xml:space="preserve">in relation to needs of the state as defined in this </w:t>
            </w:r>
            <w:r w:rsidR="00783CED">
              <w:t>request for proposal. NIC Indiana believes the state will see true value from these partnerships</w:t>
            </w:r>
            <w:r w:rsidR="00106682">
              <w:t xml:space="preserve"> if awarded this opportunity</w:t>
            </w:r>
            <w:r w:rsidR="00836A30">
              <w:t xml:space="preserve"> and they will be </w:t>
            </w:r>
            <w:r w:rsidR="00AE0D72">
              <w:t>important</w:t>
            </w:r>
            <w:r w:rsidR="00836A30">
              <w:t xml:space="preserve"> members of NIC Indiana’s </w:t>
            </w:r>
            <w:r w:rsidR="00AE0D72">
              <w:t>project team</w:t>
            </w:r>
            <w:r w:rsidR="00106682">
              <w:t xml:space="preserve">. </w:t>
            </w:r>
          </w:p>
          <w:p w14:paraId="5CB76FBF" w14:textId="77777777" w:rsidR="00106682" w:rsidRDefault="00106682" w:rsidP="00FA4024">
            <w:pPr>
              <w:pStyle w:val="NICAnswer"/>
            </w:pPr>
          </w:p>
          <w:tbl>
            <w:tblPr>
              <w:tblStyle w:val="TableGrid"/>
              <w:tblW w:w="0" w:type="auto"/>
              <w:tblLook w:val="04A0" w:firstRow="1" w:lastRow="0" w:firstColumn="1" w:lastColumn="0" w:noHBand="0" w:noVBand="1"/>
            </w:tblPr>
            <w:tblGrid>
              <w:gridCol w:w="2768"/>
              <w:gridCol w:w="5636"/>
            </w:tblGrid>
            <w:tr w:rsidR="003C2899" w:rsidRPr="00761A5A" w14:paraId="0144A4E0" w14:textId="77777777" w:rsidTr="00C41C8E">
              <w:tc>
                <w:tcPr>
                  <w:tcW w:w="2768" w:type="dxa"/>
                </w:tcPr>
                <w:p w14:paraId="7CB9D826" w14:textId="05DCB657" w:rsidR="003C2899" w:rsidRPr="00761A5A" w:rsidRDefault="003C2899" w:rsidP="00FA4024">
                  <w:pPr>
                    <w:pStyle w:val="NICAnswer"/>
                  </w:pPr>
                  <w:r w:rsidRPr="00761A5A">
                    <w:t>Subcontractor Name</w:t>
                  </w:r>
                </w:p>
              </w:tc>
              <w:tc>
                <w:tcPr>
                  <w:tcW w:w="5636" w:type="dxa"/>
                  <w:vAlign w:val="bottom"/>
                </w:tcPr>
                <w:p w14:paraId="00A62777" w14:textId="491D47D8" w:rsidR="003C2899" w:rsidRPr="003A3813" w:rsidRDefault="003C2899" w:rsidP="00FA4024">
                  <w:pPr>
                    <w:pStyle w:val="NICAnswer"/>
                    <w:rPr>
                      <w:b/>
                      <w:bCs/>
                    </w:rPr>
                  </w:pPr>
                  <w:r w:rsidRPr="003A3813">
                    <w:rPr>
                      <w:b/>
                      <w:bCs/>
                    </w:rPr>
                    <w:t>Sahasra Technologies Corp dba STLogics</w:t>
                  </w:r>
                </w:p>
              </w:tc>
            </w:tr>
            <w:tr w:rsidR="003C2899" w:rsidRPr="00761A5A" w14:paraId="17CC432C" w14:textId="77777777" w:rsidTr="00C41C8E">
              <w:tc>
                <w:tcPr>
                  <w:tcW w:w="2768" w:type="dxa"/>
                </w:tcPr>
                <w:p w14:paraId="4175D209" w14:textId="40BD24AC" w:rsidR="003C2899" w:rsidRPr="00761A5A" w:rsidRDefault="003C2899" w:rsidP="00FA4024">
                  <w:pPr>
                    <w:pStyle w:val="NICAnswer"/>
                  </w:pPr>
                  <w:r w:rsidRPr="00761A5A">
                    <w:t>Address</w:t>
                  </w:r>
                </w:p>
              </w:tc>
              <w:tc>
                <w:tcPr>
                  <w:tcW w:w="5636" w:type="dxa"/>
                  <w:vAlign w:val="bottom"/>
                </w:tcPr>
                <w:p w14:paraId="780383DD" w14:textId="77777777" w:rsidR="00761A5A" w:rsidRDefault="003C2899" w:rsidP="00FA4024">
                  <w:pPr>
                    <w:pStyle w:val="NICAnswer"/>
                  </w:pPr>
                  <w:r w:rsidRPr="00761A5A">
                    <w:t>1119 Keystone Way</w:t>
                  </w:r>
                </w:p>
                <w:p w14:paraId="12EEB294" w14:textId="77777777" w:rsidR="00847239" w:rsidRDefault="003C2899" w:rsidP="00847239">
                  <w:pPr>
                    <w:pStyle w:val="NICAnswer"/>
                  </w:pPr>
                  <w:r w:rsidRPr="00761A5A">
                    <w:lastRenderedPageBreak/>
                    <w:t>Ste. 301</w:t>
                  </w:r>
                  <w:r w:rsidRPr="00C41C8E">
                    <w:t xml:space="preserve"> </w:t>
                  </w:r>
                </w:p>
                <w:p w14:paraId="60076C22" w14:textId="6237D4E1" w:rsidR="003C2899" w:rsidRPr="00761A5A" w:rsidRDefault="003C2899" w:rsidP="00FA4024">
                  <w:pPr>
                    <w:pStyle w:val="NICAnswer"/>
                  </w:pPr>
                  <w:r w:rsidRPr="00761A5A">
                    <w:t>Carmel, IN 46032</w:t>
                  </w:r>
                </w:p>
              </w:tc>
            </w:tr>
            <w:tr w:rsidR="003C2899" w:rsidRPr="00761A5A" w14:paraId="4B1B2355" w14:textId="77777777" w:rsidTr="00C41C8E">
              <w:tc>
                <w:tcPr>
                  <w:tcW w:w="2768" w:type="dxa"/>
                </w:tcPr>
                <w:p w14:paraId="1239BB44" w14:textId="5DB8E1DB" w:rsidR="003C2899" w:rsidRPr="00761A5A" w:rsidRDefault="003C2899" w:rsidP="00FA4024">
                  <w:pPr>
                    <w:pStyle w:val="NICAnswer"/>
                  </w:pPr>
                  <w:r w:rsidRPr="00761A5A">
                    <w:lastRenderedPageBreak/>
                    <w:t>State Formed</w:t>
                  </w:r>
                </w:p>
              </w:tc>
              <w:tc>
                <w:tcPr>
                  <w:tcW w:w="5636" w:type="dxa"/>
                  <w:vAlign w:val="bottom"/>
                </w:tcPr>
                <w:p w14:paraId="4BD1CFBB" w14:textId="31404839" w:rsidR="003C2899" w:rsidRPr="00761A5A" w:rsidRDefault="003C2899" w:rsidP="00FA4024">
                  <w:pPr>
                    <w:pStyle w:val="NICAnswer"/>
                  </w:pPr>
                  <w:r w:rsidRPr="00761A5A">
                    <w:t>Indiana</w:t>
                  </w:r>
                </w:p>
              </w:tc>
            </w:tr>
            <w:tr w:rsidR="003C2899" w:rsidRPr="00761A5A" w14:paraId="0E72866F" w14:textId="77777777" w:rsidTr="00C41C8E">
              <w:tc>
                <w:tcPr>
                  <w:tcW w:w="2768" w:type="dxa"/>
                </w:tcPr>
                <w:p w14:paraId="6B274B05" w14:textId="4F9397A2" w:rsidR="003C2899" w:rsidRPr="00761A5A" w:rsidRDefault="003C2899" w:rsidP="00FA4024">
                  <w:pPr>
                    <w:pStyle w:val="NICAnswer"/>
                  </w:pPr>
                  <w:r w:rsidRPr="00761A5A">
                    <w:t>Responsibilities</w:t>
                  </w:r>
                </w:p>
              </w:tc>
              <w:tc>
                <w:tcPr>
                  <w:tcW w:w="5636" w:type="dxa"/>
                  <w:vAlign w:val="bottom"/>
                </w:tcPr>
                <w:p w14:paraId="5D75E22B" w14:textId="0A1F8355" w:rsidR="003C2899" w:rsidRPr="00761A5A" w:rsidRDefault="003C2899" w:rsidP="00FA4024">
                  <w:pPr>
                    <w:pStyle w:val="NICAnswer"/>
                  </w:pPr>
                  <w:r w:rsidRPr="00761A5A">
                    <w:t>STLogics/RadCube, will supplement MuleSoft implementation services, data analysis services, and technical resources to NIC Indiana to assist with the implementation of requirements within the RFP.</w:t>
                  </w:r>
                </w:p>
              </w:tc>
            </w:tr>
            <w:tr w:rsidR="003C2899" w:rsidRPr="00761A5A" w14:paraId="5119401F" w14:textId="77777777" w:rsidTr="00C41C8E">
              <w:tc>
                <w:tcPr>
                  <w:tcW w:w="2768" w:type="dxa"/>
                </w:tcPr>
                <w:p w14:paraId="5A9BF8A2" w14:textId="3867C279" w:rsidR="003C2899" w:rsidRPr="00761A5A" w:rsidRDefault="003C2899" w:rsidP="00FA4024">
                  <w:pPr>
                    <w:pStyle w:val="NICAnswer"/>
                  </w:pPr>
                  <w:r w:rsidRPr="00761A5A">
                    <w:t>Anticipated %</w:t>
                  </w:r>
                </w:p>
              </w:tc>
              <w:tc>
                <w:tcPr>
                  <w:tcW w:w="5636" w:type="dxa"/>
                  <w:vAlign w:val="bottom"/>
                </w:tcPr>
                <w:p w14:paraId="2C9E546A" w14:textId="75FE186F" w:rsidR="003C2899" w:rsidRPr="00761A5A" w:rsidRDefault="003C2899" w:rsidP="00FA4024">
                  <w:pPr>
                    <w:pStyle w:val="NICAnswer"/>
                  </w:pPr>
                  <w:r w:rsidRPr="00761A5A">
                    <w:t>7%</w:t>
                  </w:r>
                </w:p>
              </w:tc>
            </w:tr>
            <w:tr w:rsidR="003C2899" w:rsidRPr="00761A5A" w14:paraId="516714BB" w14:textId="77777777" w:rsidTr="00C41C8E">
              <w:tc>
                <w:tcPr>
                  <w:tcW w:w="2768" w:type="dxa"/>
                </w:tcPr>
                <w:p w14:paraId="50BDC864" w14:textId="6E008828" w:rsidR="003C2899" w:rsidRPr="00761A5A" w:rsidRDefault="003C2899" w:rsidP="00FA4024">
                  <w:pPr>
                    <w:pStyle w:val="NICAnswer"/>
                  </w:pPr>
                  <w:r w:rsidRPr="00761A5A">
                    <w:t>Form of Organization</w:t>
                  </w:r>
                </w:p>
              </w:tc>
              <w:tc>
                <w:tcPr>
                  <w:tcW w:w="5636" w:type="dxa"/>
                  <w:vAlign w:val="bottom"/>
                </w:tcPr>
                <w:p w14:paraId="1BBD8A15" w14:textId="2FFC623F" w:rsidR="003C2899" w:rsidRPr="00761A5A" w:rsidRDefault="003C2899" w:rsidP="00FA4024">
                  <w:pPr>
                    <w:pStyle w:val="NICAnswer"/>
                  </w:pPr>
                  <w:r w:rsidRPr="00761A5A">
                    <w:t>Corporation - MBE</w:t>
                  </w:r>
                </w:p>
              </w:tc>
            </w:tr>
            <w:tr w:rsidR="003C2899" w:rsidRPr="00761A5A" w14:paraId="0491608D" w14:textId="77777777" w:rsidTr="00C41C8E">
              <w:tc>
                <w:tcPr>
                  <w:tcW w:w="2768" w:type="dxa"/>
                </w:tcPr>
                <w:p w14:paraId="7A93203F" w14:textId="6F299B25" w:rsidR="003C2899" w:rsidRPr="00761A5A" w:rsidRDefault="003C2899" w:rsidP="00FA4024">
                  <w:pPr>
                    <w:pStyle w:val="NICAnswer"/>
                  </w:pPr>
                  <w:r w:rsidRPr="00761A5A">
                    <w:t>Indication of Willingness</w:t>
                  </w:r>
                </w:p>
              </w:tc>
              <w:tc>
                <w:tcPr>
                  <w:tcW w:w="5636" w:type="dxa"/>
                  <w:vAlign w:val="bottom"/>
                </w:tcPr>
                <w:p w14:paraId="79491AAD" w14:textId="69032A75" w:rsidR="003C2899" w:rsidRPr="00761A5A" w:rsidRDefault="001213BF" w:rsidP="00FA4024">
                  <w:pPr>
                    <w:pStyle w:val="NICAnswer"/>
                  </w:pPr>
                  <w:r w:rsidRPr="00761A5A">
                    <w:t xml:space="preserve">See </w:t>
                  </w:r>
                  <w:r w:rsidR="003A0087">
                    <w:t>the</w:t>
                  </w:r>
                  <w:r w:rsidR="00E87A43">
                    <w:t xml:space="preserve"> </w:t>
                  </w:r>
                  <w:r w:rsidR="00D75567" w:rsidRPr="00C41C8E">
                    <w:rPr>
                      <w:i/>
                      <w:iCs/>
                    </w:rPr>
                    <w:t>STLogics</w:t>
                  </w:r>
                  <w:r w:rsidR="00B52894" w:rsidRPr="00C41C8E">
                    <w:rPr>
                      <w:i/>
                      <w:iCs/>
                    </w:rPr>
                    <w:t xml:space="preserve"> </w:t>
                  </w:r>
                  <w:r w:rsidR="00E87A43" w:rsidRPr="00E87A43">
                    <w:rPr>
                      <w:i/>
                      <w:iCs/>
                    </w:rPr>
                    <w:t>Commitment Letter</w:t>
                  </w:r>
                  <w:r w:rsidR="004461B4">
                    <w:t xml:space="preserve"> included with the Attachment A submission</w:t>
                  </w:r>
                </w:p>
              </w:tc>
            </w:tr>
          </w:tbl>
          <w:p w14:paraId="2EF831FF" w14:textId="77777777" w:rsidR="00106682" w:rsidRPr="00FA4024" w:rsidRDefault="00106682" w:rsidP="00FA4024">
            <w:pPr>
              <w:pStyle w:val="NICAnswer"/>
            </w:pPr>
          </w:p>
          <w:tbl>
            <w:tblPr>
              <w:tblStyle w:val="TableGrid"/>
              <w:tblW w:w="0" w:type="auto"/>
              <w:tblLook w:val="04A0" w:firstRow="1" w:lastRow="0" w:firstColumn="1" w:lastColumn="0" w:noHBand="0" w:noVBand="1"/>
            </w:tblPr>
            <w:tblGrid>
              <w:gridCol w:w="2768"/>
              <w:gridCol w:w="5636"/>
            </w:tblGrid>
            <w:tr w:rsidR="00AD4EBD" w:rsidRPr="00FA4024" w14:paraId="685CF3E8" w14:textId="77777777" w:rsidTr="00E7748F">
              <w:tc>
                <w:tcPr>
                  <w:tcW w:w="2768" w:type="dxa"/>
                </w:tcPr>
                <w:p w14:paraId="356CCE74" w14:textId="77777777" w:rsidR="00AD4EBD" w:rsidRPr="00FA4024" w:rsidRDefault="00AD4EBD" w:rsidP="00FA4024">
                  <w:pPr>
                    <w:pStyle w:val="NICAnswer"/>
                  </w:pPr>
                  <w:r w:rsidRPr="00FA4024">
                    <w:t>Subcontractor Name</w:t>
                  </w:r>
                </w:p>
              </w:tc>
              <w:tc>
                <w:tcPr>
                  <w:tcW w:w="5636" w:type="dxa"/>
                  <w:vAlign w:val="bottom"/>
                </w:tcPr>
                <w:p w14:paraId="2A39040B" w14:textId="286A2C05" w:rsidR="00AD4EBD" w:rsidRPr="003A3813" w:rsidRDefault="00AD4EBD" w:rsidP="00FA4024">
                  <w:pPr>
                    <w:pStyle w:val="NICAnswer"/>
                    <w:rPr>
                      <w:b/>
                      <w:bCs/>
                    </w:rPr>
                  </w:pPr>
                  <w:r w:rsidRPr="003A3813">
                    <w:rPr>
                      <w:b/>
                      <w:bCs/>
                    </w:rPr>
                    <w:t>aFit Staffing, Inc. </w:t>
                  </w:r>
                </w:p>
              </w:tc>
            </w:tr>
            <w:tr w:rsidR="00AD4EBD" w:rsidRPr="00FA4024" w14:paraId="032B7EFD" w14:textId="77777777" w:rsidTr="00E7748F">
              <w:tc>
                <w:tcPr>
                  <w:tcW w:w="2768" w:type="dxa"/>
                </w:tcPr>
                <w:p w14:paraId="51060A49" w14:textId="77777777" w:rsidR="00AD4EBD" w:rsidRPr="00FA4024" w:rsidRDefault="00AD4EBD" w:rsidP="00FA4024">
                  <w:pPr>
                    <w:pStyle w:val="NICAnswer"/>
                  </w:pPr>
                  <w:r w:rsidRPr="00FA4024">
                    <w:t>Address</w:t>
                  </w:r>
                </w:p>
              </w:tc>
              <w:tc>
                <w:tcPr>
                  <w:tcW w:w="5636" w:type="dxa"/>
                  <w:vAlign w:val="bottom"/>
                </w:tcPr>
                <w:p w14:paraId="4F0B05F6" w14:textId="77777777" w:rsidR="00847239" w:rsidRDefault="00AD4EBD" w:rsidP="00AD4EBD">
                  <w:pPr>
                    <w:pStyle w:val="NICAnswer"/>
                    <w:rPr>
                      <w:rFonts w:ascii="Calibri" w:hAnsi="Calibri"/>
                      <w:color w:val="000000"/>
                      <w:sz w:val="22"/>
                      <w:szCs w:val="22"/>
                    </w:rPr>
                  </w:pPr>
                  <w:r w:rsidRPr="00FA4024">
                    <w:t>8925 N Meridian St</w:t>
                  </w:r>
                </w:p>
                <w:p w14:paraId="0C233B0B" w14:textId="77777777" w:rsidR="00F10DFD" w:rsidRDefault="00AD4EBD" w:rsidP="00FA4024">
                  <w:pPr>
                    <w:pStyle w:val="NICAnswer"/>
                  </w:pPr>
                  <w:r w:rsidRPr="00FA4024">
                    <w:t>Suite 101</w:t>
                  </w:r>
                </w:p>
                <w:p w14:paraId="6FC567C9" w14:textId="7D46471E" w:rsidR="00AD4EBD" w:rsidRPr="00FA4024" w:rsidRDefault="00AD4EBD" w:rsidP="00FA4024">
                  <w:pPr>
                    <w:pStyle w:val="NICAnswer"/>
                  </w:pPr>
                  <w:r w:rsidRPr="00FA4024">
                    <w:t>Indianapolis, IN 46220</w:t>
                  </w:r>
                </w:p>
              </w:tc>
            </w:tr>
            <w:tr w:rsidR="00AD4EBD" w:rsidRPr="00FA4024" w14:paraId="028DF932" w14:textId="77777777" w:rsidTr="00E7748F">
              <w:tc>
                <w:tcPr>
                  <w:tcW w:w="2768" w:type="dxa"/>
                </w:tcPr>
                <w:p w14:paraId="36B351DB" w14:textId="77777777" w:rsidR="00AD4EBD" w:rsidRPr="00FA4024" w:rsidRDefault="00AD4EBD" w:rsidP="00FA4024">
                  <w:pPr>
                    <w:pStyle w:val="NICAnswer"/>
                  </w:pPr>
                  <w:r w:rsidRPr="00FA4024">
                    <w:t>State Formed</w:t>
                  </w:r>
                </w:p>
              </w:tc>
              <w:tc>
                <w:tcPr>
                  <w:tcW w:w="5636" w:type="dxa"/>
                  <w:vAlign w:val="bottom"/>
                </w:tcPr>
                <w:p w14:paraId="1857FCE7" w14:textId="3454A89F" w:rsidR="00AD4EBD" w:rsidRPr="00FA4024" w:rsidRDefault="00AD4EBD" w:rsidP="00FA4024">
                  <w:pPr>
                    <w:pStyle w:val="NICAnswer"/>
                  </w:pPr>
                  <w:r w:rsidRPr="00FA4024">
                    <w:t>Indiana</w:t>
                  </w:r>
                </w:p>
              </w:tc>
            </w:tr>
            <w:tr w:rsidR="00AD4EBD" w:rsidRPr="00FA4024" w14:paraId="35C0C8CE" w14:textId="77777777" w:rsidTr="00E7748F">
              <w:tc>
                <w:tcPr>
                  <w:tcW w:w="2768" w:type="dxa"/>
                </w:tcPr>
                <w:p w14:paraId="1B9DAD63" w14:textId="77777777" w:rsidR="00AD4EBD" w:rsidRPr="00FA4024" w:rsidRDefault="00AD4EBD" w:rsidP="00FA4024">
                  <w:pPr>
                    <w:pStyle w:val="NICAnswer"/>
                  </w:pPr>
                  <w:r w:rsidRPr="00FA4024">
                    <w:t>Responsibilities</w:t>
                  </w:r>
                </w:p>
              </w:tc>
              <w:tc>
                <w:tcPr>
                  <w:tcW w:w="5636" w:type="dxa"/>
                  <w:vAlign w:val="bottom"/>
                </w:tcPr>
                <w:p w14:paraId="0B11679E" w14:textId="2446F577" w:rsidR="00AD4EBD" w:rsidRPr="00FA4024" w:rsidRDefault="00AD4EBD" w:rsidP="00FA4024">
                  <w:pPr>
                    <w:pStyle w:val="NICAnswer"/>
                  </w:pPr>
                  <w:r w:rsidRPr="00FA4024">
                    <w:t xml:space="preserve">aFit commits to providing consulting, project management, business analysis, proposal writing, and marketing services related to the scope of work required by the RFP. </w:t>
                  </w:r>
                </w:p>
              </w:tc>
            </w:tr>
            <w:tr w:rsidR="00AD4EBD" w:rsidRPr="00FA4024" w14:paraId="049F5EAA" w14:textId="77777777" w:rsidTr="00E7748F">
              <w:tc>
                <w:tcPr>
                  <w:tcW w:w="2768" w:type="dxa"/>
                </w:tcPr>
                <w:p w14:paraId="3FE44759" w14:textId="77777777" w:rsidR="00AD4EBD" w:rsidRPr="00FA4024" w:rsidRDefault="00AD4EBD" w:rsidP="00FA4024">
                  <w:pPr>
                    <w:pStyle w:val="NICAnswer"/>
                  </w:pPr>
                  <w:r w:rsidRPr="00FA4024">
                    <w:t>Anticipated %</w:t>
                  </w:r>
                </w:p>
              </w:tc>
              <w:tc>
                <w:tcPr>
                  <w:tcW w:w="5636" w:type="dxa"/>
                  <w:vAlign w:val="bottom"/>
                </w:tcPr>
                <w:p w14:paraId="33920A3C" w14:textId="27659229" w:rsidR="00AD4EBD" w:rsidRPr="00FA4024" w:rsidRDefault="00AD4EBD" w:rsidP="00FA4024">
                  <w:pPr>
                    <w:pStyle w:val="NICAnswer"/>
                  </w:pPr>
                  <w:r w:rsidRPr="00FA4024">
                    <w:t>6%</w:t>
                  </w:r>
                </w:p>
              </w:tc>
            </w:tr>
            <w:tr w:rsidR="00AD4EBD" w:rsidRPr="00FA4024" w14:paraId="465A2ADD" w14:textId="77777777" w:rsidTr="00E7748F">
              <w:tc>
                <w:tcPr>
                  <w:tcW w:w="2768" w:type="dxa"/>
                </w:tcPr>
                <w:p w14:paraId="70FF6271" w14:textId="77777777" w:rsidR="00AD4EBD" w:rsidRPr="00FA4024" w:rsidRDefault="00AD4EBD" w:rsidP="00FA4024">
                  <w:pPr>
                    <w:pStyle w:val="NICAnswer"/>
                  </w:pPr>
                  <w:r w:rsidRPr="00FA4024">
                    <w:t>Form of Organization</w:t>
                  </w:r>
                </w:p>
              </w:tc>
              <w:tc>
                <w:tcPr>
                  <w:tcW w:w="5636" w:type="dxa"/>
                  <w:vAlign w:val="bottom"/>
                </w:tcPr>
                <w:p w14:paraId="10707C38" w14:textId="521EA557" w:rsidR="00AD4EBD" w:rsidRPr="00FA4024" w:rsidRDefault="00AD4EBD" w:rsidP="00FA4024">
                  <w:pPr>
                    <w:pStyle w:val="NICAnswer"/>
                  </w:pPr>
                  <w:r w:rsidRPr="00FA4024">
                    <w:t xml:space="preserve">Corporation </w:t>
                  </w:r>
                  <w:r w:rsidR="00D9684B">
                    <w:t>–</w:t>
                  </w:r>
                  <w:r w:rsidRPr="00FA4024">
                    <w:t xml:space="preserve"> WBE</w:t>
                  </w:r>
                </w:p>
              </w:tc>
            </w:tr>
            <w:tr w:rsidR="00AD4EBD" w:rsidRPr="00FA4024" w14:paraId="360771C3" w14:textId="77777777" w:rsidTr="00E7748F">
              <w:tc>
                <w:tcPr>
                  <w:tcW w:w="2768" w:type="dxa"/>
                </w:tcPr>
                <w:p w14:paraId="0C2B34CF" w14:textId="77777777" w:rsidR="00AD4EBD" w:rsidRPr="00FA4024" w:rsidRDefault="00AD4EBD" w:rsidP="00FA4024">
                  <w:pPr>
                    <w:pStyle w:val="NICAnswer"/>
                  </w:pPr>
                  <w:r w:rsidRPr="00FA4024">
                    <w:t>Indication of Willingness</w:t>
                  </w:r>
                </w:p>
              </w:tc>
              <w:tc>
                <w:tcPr>
                  <w:tcW w:w="5636" w:type="dxa"/>
                  <w:vAlign w:val="bottom"/>
                </w:tcPr>
                <w:p w14:paraId="7095987A" w14:textId="7CB9E1C7" w:rsidR="00AD4EBD" w:rsidRPr="00FA4024" w:rsidRDefault="001213BF" w:rsidP="00FA4024">
                  <w:pPr>
                    <w:pStyle w:val="NICAnswer"/>
                  </w:pPr>
                  <w:r w:rsidRPr="00FA4024">
                    <w:t xml:space="preserve">See </w:t>
                  </w:r>
                  <w:r w:rsidR="003A0087">
                    <w:t xml:space="preserve">the </w:t>
                  </w:r>
                  <w:r w:rsidR="00D9684B" w:rsidRPr="00C41C8E">
                    <w:rPr>
                      <w:i/>
                      <w:iCs/>
                    </w:rPr>
                    <w:t xml:space="preserve">aFit Staffing </w:t>
                  </w:r>
                  <w:r w:rsidR="00E87A43" w:rsidRPr="00C41C8E">
                    <w:rPr>
                      <w:i/>
                      <w:iCs/>
                    </w:rPr>
                    <w:t>Commitment Letter</w:t>
                  </w:r>
                  <w:r w:rsidR="00D9684B">
                    <w:t xml:space="preserve"> included with the Attachment A submission</w:t>
                  </w:r>
                </w:p>
              </w:tc>
            </w:tr>
          </w:tbl>
          <w:p w14:paraId="4A008A0E" w14:textId="77777777" w:rsidR="00106682" w:rsidRPr="00FA4024" w:rsidRDefault="00106682" w:rsidP="00FA4024">
            <w:pPr>
              <w:pStyle w:val="NICAnswer"/>
            </w:pPr>
          </w:p>
          <w:tbl>
            <w:tblPr>
              <w:tblStyle w:val="TableGrid"/>
              <w:tblW w:w="0" w:type="auto"/>
              <w:tblLook w:val="04A0" w:firstRow="1" w:lastRow="0" w:firstColumn="1" w:lastColumn="0" w:noHBand="0" w:noVBand="1"/>
            </w:tblPr>
            <w:tblGrid>
              <w:gridCol w:w="2768"/>
              <w:gridCol w:w="5636"/>
            </w:tblGrid>
            <w:tr w:rsidR="00AD4EBD" w:rsidRPr="00FA4024" w14:paraId="030D03BF" w14:textId="77777777" w:rsidTr="00E7748F">
              <w:tc>
                <w:tcPr>
                  <w:tcW w:w="2768" w:type="dxa"/>
                </w:tcPr>
                <w:p w14:paraId="60B4869B" w14:textId="77777777" w:rsidR="00AD4EBD" w:rsidRPr="00FA4024" w:rsidRDefault="00AD4EBD" w:rsidP="00FA4024">
                  <w:pPr>
                    <w:pStyle w:val="NICAnswer"/>
                  </w:pPr>
                  <w:r w:rsidRPr="00FA4024">
                    <w:t>Subcontractor Name</w:t>
                  </w:r>
                </w:p>
              </w:tc>
              <w:tc>
                <w:tcPr>
                  <w:tcW w:w="5636" w:type="dxa"/>
                  <w:vAlign w:val="bottom"/>
                </w:tcPr>
                <w:p w14:paraId="089CD110" w14:textId="3B0341D9" w:rsidR="00AD4EBD" w:rsidRPr="003A3813" w:rsidRDefault="00AD4EBD" w:rsidP="00FA4024">
                  <w:pPr>
                    <w:pStyle w:val="NICAnswer"/>
                    <w:rPr>
                      <w:b/>
                      <w:bCs/>
                    </w:rPr>
                  </w:pPr>
                  <w:r w:rsidRPr="003A3813">
                    <w:rPr>
                      <w:b/>
                      <w:bCs/>
                    </w:rPr>
                    <w:t>Certified Fraud &amp; Forensic Investigation</w:t>
                  </w:r>
                </w:p>
              </w:tc>
            </w:tr>
            <w:tr w:rsidR="00AD4EBD" w:rsidRPr="00FA4024" w14:paraId="49339B27" w14:textId="77777777" w:rsidTr="00E7748F">
              <w:tc>
                <w:tcPr>
                  <w:tcW w:w="2768" w:type="dxa"/>
                </w:tcPr>
                <w:p w14:paraId="25555AF4" w14:textId="77777777" w:rsidR="00AD4EBD" w:rsidRPr="00FA4024" w:rsidRDefault="00AD4EBD" w:rsidP="00FA4024">
                  <w:pPr>
                    <w:pStyle w:val="NICAnswer"/>
                  </w:pPr>
                  <w:r w:rsidRPr="00FA4024">
                    <w:t>Address</w:t>
                  </w:r>
                </w:p>
              </w:tc>
              <w:tc>
                <w:tcPr>
                  <w:tcW w:w="5636" w:type="dxa"/>
                  <w:vAlign w:val="bottom"/>
                </w:tcPr>
                <w:p w14:paraId="6EC529A1" w14:textId="77777777" w:rsidR="0022113F" w:rsidRDefault="00AD4EBD" w:rsidP="00FA4024">
                  <w:pPr>
                    <w:pStyle w:val="NICAnswer"/>
                  </w:pPr>
                  <w:r w:rsidRPr="00FA4024">
                    <w:t xml:space="preserve">10115 Indian Lake Blvd N </w:t>
                  </w:r>
                </w:p>
                <w:p w14:paraId="67810D20" w14:textId="77777777" w:rsidR="0022113F" w:rsidRDefault="00AD4EBD" w:rsidP="00FA4024">
                  <w:pPr>
                    <w:pStyle w:val="NICAnswer"/>
                  </w:pPr>
                  <w:r w:rsidRPr="00FA4024">
                    <w:t xml:space="preserve">Suite 88 </w:t>
                  </w:r>
                </w:p>
                <w:p w14:paraId="568F0EB2" w14:textId="22E82AEA" w:rsidR="00AD4EBD" w:rsidRPr="00FA4024" w:rsidRDefault="00AD4EBD" w:rsidP="00FA4024">
                  <w:pPr>
                    <w:pStyle w:val="NICAnswer"/>
                  </w:pPr>
                  <w:r w:rsidRPr="00FA4024">
                    <w:t>Indianapolis, IN 46236</w:t>
                  </w:r>
                </w:p>
              </w:tc>
            </w:tr>
            <w:tr w:rsidR="00AD4EBD" w:rsidRPr="00FA4024" w14:paraId="65696E78" w14:textId="77777777" w:rsidTr="00E7748F">
              <w:tc>
                <w:tcPr>
                  <w:tcW w:w="2768" w:type="dxa"/>
                </w:tcPr>
                <w:p w14:paraId="5BD414DD" w14:textId="77777777" w:rsidR="00AD4EBD" w:rsidRPr="00FA4024" w:rsidRDefault="00AD4EBD" w:rsidP="00FA4024">
                  <w:pPr>
                    <w:pStyle w:val="NICAnswer"/>
                  </w:pPr>
                  <w:r w:rsidRPr="00FA4024">
                    <w:t>State Formed</w:t>
                  </w:r>
                </w:p>
              </w:tc>
              <w:tc>
                <w:tcPr>
                  <w:tcW w:w="5636" w:type="dxa"/>
                  <w:vAlign w:val="bottom"/>
                </w:tcPr>
                <w:p w14:paraId="72313920" w14:textId="1BAFB762" w:rsidR="00AD4EBD" w:rsidRPr="00FA4024" w:rsidRDefault="00AD4EBD" w:rsidP="00FA4024">
                  <w:pPr>
                    <w:pStyle w:val="NICAnswer"/>
                  </w:pPr>
                  <w:r w:rsidRPr="00FA4024">
                    <w:t>Indiana</w:t>
                  </w:r>
                </w:p>
              </w:tc>
            </w:tr>
            <w:tr w:rsidR="00AD4EBD" w:rsidRPr="00FA4024" w14:paraId="112271D9" w14:textId="77777777" w:rsidTr="00E7748F">
              <w:tc>
                <w:tcPr>
                  <w:tcW w:w="2768" w:type="dxa"/>
                </w:tcPr>
                <w:p w14:paraId="18BFD686" w14:textId="77777777" w:rsidR="00AD4EBD" w:rsidRPr="00FA4024" w:rsidRDefault="00AD4EBD" w:rsidP="00FA4024">
                  <w:pPr>
                    <w:pStyle w:val="NICAnswer"/>
                  </w:pPr>
                  <w:r w:rsidRPr="00FA4024">
                    <w:t>Responsibilities</w:t>
                  </w:r>
                </w:p>
              </w:tc>
              <w:tc>
                <w:tcPr>
                  <w:tcW w:w="5636" w:type="dxa"/>
                  <w:vAlign w:val="bottom"/>
                </w:tcPr>
                <w:p w14:paraId="12959FDC" w14:textId="13B40704" w:rsidR="00AD4EBD" w:rsidRPr="00FA4024" w:rsidRDefault="00AD4EBD" w:rsidP="00FA4024">
                  <w:pPr>
                    <w:pStyle w:val="NICAnswer"/>
                  </w:pPr>
                  <w:r w:rsidRPr="00FA4024">
                    <w:t>Certified Fraud &amp; Forensic Investigation will provide fraud consulting and analysis services for the detection and prevention of fraud in an effort to assist the state in reducing the number of fraudulent payments and chargebacks.</w:t>
                  </w:r>
                </w:p>
              </w:tc>
            </w:tr>
            <w:tr w:rsidR="00AD4EBD" w:rsidRPr="00FA4024" w14:paraId="6FE17CFE" w14:textId="77777777" w:rsidTr="00E7748F">
              <w:tc>
                <w:tcPr>
                  <w:tcW w:w="2768" w:type="dxa"/>
                </w:tcPr>
                <w:p w14:paraId="71764AC6" w14:textId="77777777" w:rsidR="00AD4EBD" w:rsidRPr="00FA4024" w:rsidRDefault="00AD4EBD" w:rsidP="00FA4024">
                  <w:pPr>
                    <w:pStyle w:val="NICAnswer"/>
                  </w:pPr>
                  <w:r w:rsidRPr="00FA4024">
                    <w:t>Anticipated %</w:t>
                  </w:r>
                </w:p>
              </w:tc>
              <w:tc>
                <w:tcPr>
                  <w:tcW w:w="5636" w:type="dxa"/>
                  <w:vAlign w:val="bottom"/>
                </w:tcPr>
                <w:p w14:paraId="621F8FEE" w14:textId="069A4B8E" w:rsidR="00AD4EBD" w:rsidRPr="00FA4024" w:rsidRDefault="00AD4EBD" w:rsidP="00FA4024">
                  <w:pPr>
                    <w:pStyle w:val="NICAnswer"/>
                  </w:pPr>
                  <w:r w:rsidRPr="00FA4024">
                    <w:t>2%</w:t>
                  </w:r>
                </w:p>
              </w:tc>
            </w:tr>
            <w:tr w:rsidR="00AD4EBD" w:rsidRPr="00FA4024" w14:paraId="15ED4742" w14:textId="77777777" w:rsidTr="00E7748F">
              <w:tc>
                <w:tcPr>
                  <w:tcW w:w="2768" w:type="dxa"/>
                </w:tcPr>
                <w:p w14:paraId="38850CD1" w14:textId="77777777" w:rsidR="00AD4EBD" w:rsidRPr="00FA4024" w:rsidRDefault="00AD4EBD" w:rsidP="00FA4024">
                  <w:pPr>
                    <w:pStyle w:val="NICAnswer"/>
                  </w:pPr>
                  <w:r w:rsidRPr="00FA4024">
                    <w:t>Form of Organization</w:t>
                  </w:r>
                </w:p>
              </w:tc>
              <w:tc>
                <w:tcPr>
                  <w:tcW w:w="5636" w:type="dxa"/>
                  <w:vAlign w:val="bottom"/>
                </w:tcPr>
                <w:p w14:paraId="6349812B" w14:textId="02179412" w:rsidR="00AD4EBD" w:rsidRPr="00FA4024" w:rsidRDefault="00AD4EBD" w:rsidP="00FA4024">
                  <w:pPr>
                    <w:pStyle w:val="NICAnswer"/>
                  </w:pPr>
                  <w:r w:rsidRPr="00FA4024">
                    <w:t xml:space="preserve">Corporation </w:t>
                  </w:r>
                  <w:r w:rsidR="00D9684B">
                    <w:t>–</w:t>
                  </w:r>
                  <w:r w:rsidRPr="00FA4024">
                    <w:t xml:space="preserve"> WBE</w:t>
                  </w:r>
                </w:p>
              </w:tc>
            </w:tr>
            <w:tr w:rsidR="00AD4EBD" w:rsidRPr="00FA4024" w14:paraId="3831F93E" w14:textId="77777777" w:rsidTr="00E7748F">
              <w:tc>
                <w:tcPr>
                  <w:tcW w:w="2768" w:type="dxa"/>
                </w:tcPr>
                <w:p w14:paraId="4AD37363" w14:textId="77777777" w:rsidR="00AD4EBD" w:rsidRPr="00FA4024" w:rsidRDefault="00AD4EBD" w:rsidP="00FA4024">
                  <w:pPr>
                    <w:pStyle w:val="NICAnswer"/>
                  </w:pPr>
                  <w:r w:rsidRPr="00FA4024">
                    <w:t>Indication of Willingness</w:t>
                  </w:r>
                </w:p>
              </w:tc>
              <w:tc>
                <w:tcPr>
                  <w:tcW w:w="5636" w:type="dxa"/>
                  <w:vAlign w:val="bottom"/>
                </w:tcPr>
                <w:p w14:paraId="2CFE7096" w14:textId="5D9824EB" w:rsidR="00AD4EBD" w:rsidRPr="00FA4024" w:rsidRDefault="001213BF" w:rsidP="00FA4024">
                  <w:pPr>
                    <w:pStyle w:val="NICAnswer"/>
                  </w:pPr>
                  <w:r w:rsidRPr="00FA4024">
                    <w:t xml:space="preserve">See </w:t>
                  </w:r>
                  <w:r w:rsidR="003A0087">
                    <w:t xml:space="preserve">the </w:t>
                  </w:r>
                  <w:r w:rsidR="00D2635F" w:rsidRPr="00C41C8E">
                    <w:rPr>
                      <w:i/>
                      <w:iCs/>
                    </w:rPr>
                    <w:t xml:space="preserve">CFFI </w:t>
                  </w:r>
                  <w:r w:rsidR="00E87A43" w:rsidRPr="00C41C8E">
                    <w:rPr>
                      <w:i/>
                      <w:iCs/>
                    </w:rPr>
                    <w:t>Commitment Letter</w:t>
                  </w:r>
                  <w:r w:rsidR="00D2635F">
                    <w:t xml:space="preserve"> </w:t>
                  </w:r>
                  <w:r w:rsidR="00D2635F" w:rsidRPr="00D2635F">
                    <w:t>included with the Attachment A submission</w:t>
                  </w:r>
                </w:p>
              </w:tc>
            </w:tr>
          </w:tbl>
          <w:p w14:paraId="1C576B1A" w14:textId="77777777" w:rsidR="003C2899" w:rsidRPr="00FA4024" w:rsidRDefault="003C2899" w:rsidP="00FA4024">
            <w:pPr>
              <w:pStyle w:val="NICAnswer"/>
            </w:pPr>
          </w:p>
          <w:tbl>
            <w:tblPr>
              <w:tblStyle w:val="TableGrid"/>
              <w:tblW w:w="0" w:type="auto"/>
              <w:tblLook w:val="04A0" w:firstRow="1" w:lastRow="0" w:firstColumn="1" w:lastColumn="0" w:noHBand="0" w:noVBand="1"/>
            </w:tblPr>
            <w:tblGrid>
              <w:gridCol w:w="2768"/>
              <w:gridCol w:w="5636"/>
            </w:tblGrid>
            <w:tr w:rsidR="001213BF" w:rsidRPr="00FA4024" w14:paraId="45E8F665" w14:textId="77777777" w:rsidTr="00E7748F">
              <w:tc>
                <w:tcPr>
                  <w:tcW w:w="2768" w:type="dxa"/>
                </w:tcPr>
                <w:p w14:paraId="4CB5B901" w14:textId="77777777" w:rsidR="001213BF" w:rsidRPr="00FA4024" w:rsidRDefault="001213BF" w:rsidP="00FA4024">
                  <w:pPr>
                    <w:pStyle w:val="NICAnswer"/>
                  </w:pPr>
                  <w:r w:rsidRPr="00FA4024">
                    <w:t>Subcontractor Name</w:t>
                  </w:r>
                </w:p>
              </w:tc>
              <w:tc>
                <w:tcPr>
                  <w:tcW w:w="5636" w:type="dxa"/>
                  <w:vAlign w:val="bottom"/>
                </w:tcPr>
                <w:p w14:paraId="728726D0" w14:textId="2CA9537F" w:rsidR="001213BF" w:rsidRPr="003A3813" w:rsidRDefault="001213BF" w:rsidP="00FA4024">
                  <w:pPr>
                    <w:pStyle w:val="NICAnswer"/>
                    <w:rPr>
                      <w:b/>
                      <w:bCs/>
                    </w:rPr>
                  </w:pPr>
                  <w:r w:rsidRPr="003A3813">
                    <w:rPr>
                      <w:b/>
                      <w:bCs/>
                    </w:rPr>
                    <w:t>D&amp;R Freight, LLP</w:t>
                  </w:r>
                </w:p>
              </w:tc>
            </w:tr>
            <w:tr w:rsidR="001213BF" w:rsidRPr="00FA4024" w14:paraId="0B89F717" w14:textId="77777777" w:rsidTr="00E7748F">
              <w:tc>
                <w:tcPr>
                  <w:tcW w:w="2768" w:type="dxa"/>
                </w:tcPr>
                <w:p w14:paraId="15414BD9" w14:textId="77777777" w:rsidR="001213BF" w:rsidRPr="00FA4024" w:rsidRDefault="001213BF" w:rsidP="00FA4024">
                  <w:pPr>
                    <w:pStyle w:val="NICAnswer"/>
                  </w:pPr>
                  <w:r w:rsidRPr="00FA4024">
                    <w:t>Address</w:t>
                  </w:r>
                </w:p>
              </w:tc>
              <w:tc>
                <w:tcPr>
                  <w:tcW w:w="5636" w:type="dxa"/>
                  <w:vAlign w:val="bottom"/>
                </w:tcPr>
                <w:p w14:paraId="3C6E8D98" w14:textId="77777777" w:rsidR="00FA4024" w:rsidRDefault="001213BF" w:rsidP="00FA4024">
                  <w:pPr>
                    <w:pStyle w:val="NICAnswer"/>
                  </w:pPr>
                  <w:r w:rsidRPr="00FA4024">
                    <w:t>6990 E 86th Ct</w:t>
                  </w:r>
                </w:p>
                <w:p w14:paraId="05077E6E" w14:textId="266EA4B7" w:rsidR="001213BF" w:rsidRPr="00FA4024" w:rsidRDefault="001213BF" w:rsidP="00FA4024">
                  <w:pPr>
                    <w:pStyle w:val="NICAnswer"/>
                  </w:pPr>
                  <w:r w:rsidRPr="00FA4024">
                    <w:t>Merrillville, IN 46410</w:t>
                  </w:r>
                </w:p>
              </w:tc>
            </w:tr>
            <w:tr w:rsidR="001213BF" w:rsidRPr="00FA4024" w14:paraId="2B7D6B40" w14:textId="77777777" w:rsidTr="00E7748F">
              <w:tc>
                <w:tcPr>
                  <w:tcW w:w="2768" w:type="dxa"/>
                </w:tcPr>
                <w:p w14:paraId="46D8D884" w14:textId="77777777" w:rsidR="001213BF" w:rsidRPr="00FA4024" w:rsidRDefault="001213BF" w:rsidP="00FA4024">
                  <w:pPr>
                    <w:pStyle w:val="NICAnswer"/>
                  </w:pPr>
                  <w:r w:rsidRPr="00FA4024">
                    <w:lastRenderedPageBreak/>
                    <w:t>State Formed</w:t>
                  </w:r>
                </w:p>
              </w:tc>
              <w:tc>
                <w:tcPr>
                  <w:tcW w:w="5636" w:type="dxa"/>
                  <w:vAlign w:val="bottom"/>
                </w:tcPr>
                <w:p w14:paraId="07F70B69" w14:textId="4ACB22CE" w:rsidR="001213BF" w:rsidRPr="00FA4024" w:rsidRDefault="001213BF" w:rsidP="00FA4024">
                  <w:pPr>
                    <w:pStyle w:val="NICAnswer"/>
                  </w:pPr>
                  <w:r w:rsidRPr="00FA4024">
                    <w:t>Indiana</w:t>
                  </w:r>
                </w:p>
              </w:tc>
            </w:tr>
            <w:tr w:rsidR="001213BF" w:rsidRPr="00FA4024" w14:paraId="3AAF8395" w14:textId="77777777" w:rsidTr="00E7748F">
              <w:tc>
                <w:tcPr>
                  <w:tcW w:w="2768" w:type="dxa"/>
                </w:tcPr>
                <w:p w14:paraId="05884142" w14:textId="77777777" w:rsidR="001213BF" w:rsidRPr="00FA4024" w:rsidRDefault="001213BF" w:rsidP="00FA4024">
                  <w:pPr>
                    <w:pStyle w:val="NICAnswer"/>
                  </w:pPr>
                  <w:r w:rsidRPr="00FA4024">
                    <w:t>Responsibilities</w:t>
                  </w:r>
                </w:p>
              </w:tc>
              <w:tc>
                <w:tcPr>
                  <w:tcW w:w="5636" w:type="dxa"/>
                  <w:vAlign w:val="bottom"/>
                </w:tcPr>
                <w:p w14:paraId="573C2DA2" w14:textId="3D4E3EFB" w:rsidR="001213BF" w:rsidRPr="00FA4024" w:rsidRDefault="001213BF" w:rsidP="00FA4024">
                  <w:pPr>
                    <w:pStyle w:val="NICAnswer"/>
                  </w:pPr>
                  <w:r w:rsidRPr="00FA4024">
                    <w:t>D&amp;R Freight will provide NIC Indiana back office services as needed to manage device inventory, shipping and receiving, as well as other administrative functions needed for this RFP.</w:t>
                  </w:r>
                </w:p>
              </w:tc>
            </w:tr>
            <w:tr w:rsidR="001213BF" w:rsidRPr="00FA4024" w14:paraId="5EE93EE5" w14:textId="77777777" w:rsidTr="00E7748F">
              <w:tc>
                <w:tcPr>
                  <w:tcW w:w="2768" w:type="dxa"/>
                </w:tcPr>
                <w:p w14:paraId="7A57BBE6" w14:textId="77777777" w:rsidR="001213BF" w:rsidRPr="00FA4024" w:rsidRDefault="001213BF" w:rsidP="00FA4024">
                  <w:pPr>
                    <w:pStyle w:val="NICAnswer"/>
                  </w:pPr>
                  <w:r w:rsidRPr="00FA4024">
                    <w:t>Anticipated %</w:t>
                  </w:r>
                </w:p>
              </w:tc>
              <w:tc>
                <w:tcPr>
                  <w:tcW w:w="5636" w:type="dxa"/>
                  <w:vAlign w:val="bottom"/>
                </w:tcPr>
                <w:p w14:paraId="12D05F6B" w14:textId="230DB7AC" w:rsidR="001213BF" w:rsidRPr="00FA4024" w:rsidRDefault="001213BF" w:rsidP="00FA4024">
                  <w:pPr>
                    <w:pStyle w:val="NICAnswer"/>
                  </w:pPr>
                  <w:r w:rsidRPr="00FA4024">
                    <w:t>1%</w:t>
                  </w:r>
                </w:p>
              </w:tc>
            </w:tr>
            <w:tr w:rsidR="001213BF" w:rsidRPr="00FA4024" w14:paraId="38CA1F1F" w14:textId="77777777" w:rsidTr="00E7748F">
              <w:tc>
                <w:tcPr>
                  <w:tcW w:w="2768" w:type="dxa"/>
                </w:tcPr>
                <w:p w14:paraId="351ECBC8" w14:textId="77777777" w:rsidR="001213BF" w:rsidRPr="00FA4024" w:rsidRDefault="001213BF" w:rsidP="00FA4024">
                  <w:pPr>
                    <w:pStyle w:val="NICAnswer"/>
                  </w:pPr>
                  <w:r w:rsidRPr="00FA4024">
                    <w:t>Form of Organization</w:t>
                  </w:r>
                </w:p>
              </w:tc>
              <w:tc>
                <w:tcPr>
                  <w:tcW w:w="5636" w:type="dxa"/>
                  <w:vAlign w:val="bottom"/>
                </w:tcPr>
                <w:p w14:paraId="797C8368" w14:textId="5F17FAFC" w:rsidR="001213BF" w:rsidRPr="00FA4024" w:rsidRDefault="001213BF" w:rsidP="00FA4024">
                  <w:pPr>
                    <w:pStyle w:val="NICAnswer"/>
                  </w:pPr>
                  <w:r w:rsidRPr="00FA4024">
                    <w:t>Limited Liability Partnership - MBE</w:t>
                  </w:r>
                </w:p>
              </w:tc>
            </w:tr>
            <w:tr w:rsidR="001213BF" w:rsidRPr="00FA4024" w14:paraId="435FDACB" w14:textId="77777777" w:rsidTr="00E7748F">
              <w:tc>
                <w:tcPr>
                  <w:tcW w:w="2768" w:type="dxa"/>
                </w:tcPr>
                <w:p w14:paraId="3D18C94B" w14:textId="77777777" w:rsidR="001213BF" w:rsidRPr="00FA4024" w:rsidRDefault="001213BF" w:rsidP="00FA4024">
                  <w:pPr>
                    <w:pStyle w:val="NICAnswer"/>
                  </w:pPr>
                  <w:r w:rsidRPr="00FA4024">
                    <w:t>Indication of Willingness</w:t>
                  </w:r>
                </w:p>
              </w:tc>
              <w:tc>
                <w:tcPr>
                  <w:tcW w:w="5636" w:type="dxa"/>
                  <w:vAlign w:val="bottom"/>
                </w:tcPr>
                <w:p w14:paraId="7AEF24B3" w14:textId="5A758407" w:rsidR="001213BF" w:rsidRPr="00FA4024" w:rsidRDefault="001213BF" w:rsidP="00FA4024">
                  <w:pPr>
                    <w:pStyle w:val="NICAnswer"/>
                  </w:pPr>
                  <w:r w:rsidRPr="00FA4024">
                    <w:t xml:space="preserve">See </w:t>
                  </w:r>
                  <w:r w:rsidR="003A0087">
                    <w:t xml:space="preserve">the </w:t>
                  </w:r>
                  <w:r w:rsidR="00BE5F52" w:rsidRPr="00C41C8E">
                    <w:rPr>
                      <w:i/>
                      <w:iCs/>
                    </w:rPr>
                    <w:t xml:space="preserve">D&amp;R Freight </w:t>
                  </w:r>
                  <w:r w:rsidR="00E87A43" w:rsidRPr="00C41C8E">
                    <w:rPr>
                      <w:i/>
                      <w:iCs/>
                    </w:rPr>
                    <w:t>Commitment Letter</w:t>
                  </w:r>
                  <w:r w:rsidR="00E87A43">
                    <w:t xml:space="preserve"> </w:t>
                  </w:r>
                  <w:r w:rsidR="0053799E" w:rsidRPr="0053799E">
                    <w:t>included with the Attachment A submission</w:t>
                  </w:r>
                </w:p>
              </w:tc>
            </w:tr>
          </w:tbl>
          <w:p w14:paraId="2A95B7B7" w14:textId="77777777" w:rsidR="00AD4EBD" w:rsidRPr="00FA4024" w:rsidRDefault="00AD4EBD" w:rsidP="00FA4024">
            <w:pPr>
              <w:pStyle w:val="NICAnswer"/>
            </w:pPr>
          </w:p>
          <w:tbl>
            <w:tblPr>
              <w:tblStyle w:val="TableGrid"/>
              <w:tblW w:w="0" w:type="auto"/>
              <w:tblLook w:val="04A0" w:firstRow="1" w:lastRow="0" w:firstColumn="1" w:lastColumn="0" w:noHBand="0" w:noVBand="1"/>
            </w:tblPr>
            <w:tblGrid>
              <w:gridCol w:w="2768"/>
              <w:gridCol w:w="5636"/>
            </w:tblGrid>
            <w:tr w:rsidR="001213BF" w:rsidRPr="00FA4024" w14:paraId="4AA93659" w14:textId="77777777" w:rsidTr="00E7748F">
              <w:tc>
                <w:tcPr>
                  <w:tcW w:w="2768" w:type="dxa"/>
                </w:tcPr>
                <w:p w14:paraId="7B897BD0" w14:textId="77777777" w:rsidR="001213BF" w:rsidRPr="00FA4024" w:rsidRDefault="001213BF" w:rsidP="00FA4024">
                  <w:pPr>
                    <w:pStyle w:val="NICAnswer"/>
                  </w:pPr>
                  <w:r w:rsidRPr="00FA4024">
                    <w:t>Subcontractor Name</w:t>
                  </w:r>
                </w:p>
              </w:tc>
              <w:tc>
                <w:tcPr>
                  <w:tcW w:w="5636" w:type="dxa"/>
                  <w:vAlign w:val="bottom"/>
                </w:tcPr>
                <w:p w14:paraId="645FCF86" w14:textId="0A921A53" w:rsidR="001213BF" w:rsidRPr="003A3813" w:rsidRDefault="001213BF" w:rsidP="00FA4024">
                  <w:pPr>
                    <w:pStyle w:val="NICAnswer"/>
                    <w:rPr>
                      <w:b/>
                      <w:bCs/>
                    </w:rPr>
                  </w:pPr>
                  <w:r w:rsidRPr="003A3813">
                    <w:rPr>
                      <w:b/>
                      <w:bCs/>
                    </w:rPr>
                    <w:t>All Things Data</w:t>
                  </w:r>
                </w:p>
              </w:tc>
            </w:tr>
            <w:tr w:rsidR="001213BF" w:rsidRPr="00FA4024" w14:paraId="5F28E391" w14:textId="77777777" w:rsidTr="00E7748F">
              <w:tc>
                <w:tcPr>
                  <w:tcW w:w="2768" w:type="dxa"/>
                </w:tcPr>
                <w:p w14:paraId="5896D909" w14:textId="77777777" w:rsidR="001213BF" w:rsidRPr="00FA4024" w:rsidRDefault="001213BF" w:rsidP="00FA4024">
                  <w:pPr>
                    <w:pStyle w:val="NICAnswer"/>
                  </w:pPr>
                  <w:r w:rsidRPr="00FA4024">
                    <w:t>Address</w:t>
                  </w:r>
                </w:p>
              </w:tc>
              <w:tc>
                <w:tcPr>
                  <w:tcW w:w="5636" w:type="dxa"/>
                  <w:vAlign w:val="bottom"/>
                </w:tcPr>
                <w:p w14:paraId="3A16C40E" w14:textId="77777777" w:rsidR="0041588F" w:rsidRDefault="001213BF" w:rsidP="00FA4024">
                  <w:pPr>
                    <w:pStyle w:val="NICAnswer"/>
                  </w:pPr>
                  <w:r w:rsidRPr="00FA4024">
                    <w:t>658 Mikal Ln</w:t>
                  </w:r>
                </w:p>
                <w:p w14:paraId="2E110CE8" w14:textId="1A5D0383" w:rsidR="001213BF" w:rsidRPr="00FA4024" w:rsidRDefault="001213BF" w:rsidP="00FA4024">
                  <w:pPr>
                    <w:pStyle w:val="NICAnswer"/>
                  </w:pPr>
                  <w:r w:rsidRPr="00FA4024">
                    <w:t>Brownsburg, IN 46112</w:t>
                  </w:r>
                </w:p>
              </w:tc>
            </w:tr>
            <w:tr w:rsidR="001213BF" w14:paraId="7035092C" w14:textId="77777777" w:rsidTr="00E7748F">
              <w:tc>
                <w:tcPr>
                  <w:tcW w:w="2768" w:type="dxa"/>
                </w:tcPr>
                <w:p w14:paraId="3EAF0FDC" w14:textId="77777777" w:rsidR="001213BF" w:rsidRDefault="001213BF" w:rsidP="00FA4024">
                  <w:pPr>
                    <w:pStyle w:val="NICAnswer"/>
                  </w:pPr>
                  <w:r>
                    <w:t>State Formed</w:t>
                  </w:r>
                </w:p>
              </w:tc>
              <w:tc>
                <w:tcPr>
                  <w:tcW w:w="5636" w:type="dxa"/>
                  <w:vAlign w:val="bottom"/>
                </w:tcPr>
                <w:p w14:paraId="5D00511F" w14:textId="2683B7EA" w:rsidR="001213BF" w:rsidRPr="00FA4024" w:rsidRDefault="001213BF" w:rsidP="00FA4024">
                  <w:pPr>
                    <w:pStyle w:val="NICAnswer"/>
                  </w:pPr>
                  <w:r w:rsidRPr="00FA4024">
                    <w:t>Indiana</w:t>
                  </w:r>
                </w:p>
              </w:tc>
            </w:tr>
            <w:tr w:rsidR="001213BF" w14:paraId="30C77686" w14:textId="77777777" w:rsidTr="00E7748F">
              <w:tc>
                <w:tcPr>
                  <w:tcW w:w="2768" w:type="dxa"/>
                </w:tcPr>
                <w:p w14:paraId="3DADC0F0" w14:textId="77777777" w:rsidR="001213BF" w:rsidRDefault="001213BF" w:rsidP="00FA4024">
                  <w:pPr>
                    <w:pStyle w:val="NICAnswer"/>
                  </w:pPr>
                  <w:r>
                    <w:t>Responsibilities</w:t>
                  </w:r>
                </w:p>
              </w:tc>
              <w:tc>
                <w:tcPr>
                  <w:tcW w:w="5636" w:type="dxa"/>
                  <w:vAlign w:val="bottom"/>
                </w:tcPr>
                <w:p w14:paraId="4DCF9D04" w14:textId="1C9BC9A5" w:rsidR="001213BF" w:rsidRPr="00FA4024" w:rsidRDefault="001213BF" w:rsidP="00FA4024">
                  <w:pPr>
                    <w:pStyle w:val="NICAnswer"/>
                  </w:pPr>
                  <w:r w:rsidRPr="00FA4024">
                    <w:t>All Things Data will provide supplemental data and reporting services to NIC Indiana to meet the various data reporting needs of the state of Indiana.</w:t>
                  </w:r>
                </w:p>
              </w:tc>
            </w:tr>
            <w:tr w:rsidR="001213BF" w14:paraId="1B0A2174" w14:textId="77777777" w:rsidTr="00E7748F">
              <w:tc>
                <w:tcPr>
                  <w:tcW w:w="2768" w:type="dxa"/>
                </w:tcPr>
                <w:p w14:paraId="6F1AC4E0" w14:textId="77777777" w:rsidR="001213BF" w:rsidRDefault="001213BF" w:rsidP="00FA4024">
                  <w:pPr>
                    <w:pStyle w:val="NICAnswer"/>
                  </w:pPr>
                  <w:r>
                    <w:t>Anticipated %</w:t>
                  </w:r>
                </w:p>
              </w:tc>
              <w:tc>
                <w:tcPr>
                  <w:tcW w:w="5636" w:type="dxa"/>
                  <w:vAlign w:val="bottom"/>
                </w:tcPr>
                <w:p w14:paraId="70FFA92D" w14:textId="7ACF340B" w:rsidR="001213BF" w:rsidRPr="00FA4024" w:rsidRDefault="001213BF" w:rsidP="00FA4024">
                  <w:pPr>
                    <w:pStyle w:val="NICAnswer"/>
                  </w:pPr>
                  <w:r w:rsidRPr="00FA4024">
                    <w:t>3%</w:t>
                  </w:r>
                </w:p>
              </w:tc>
            </w:tr>
            <w:tr w:rsidR="001213BF" w14:paraId="444AB9B8" w14:textId="77777777" w:rsidTr="00E7748F">
              <w:tc>
                <w:tcPr>
                  <w:tcW w:w="2768" w:type="dxa"/>
                </w:tcPr>
                <w:p w14:paraId="6EB22D97" w14:textId="77777777" w:rsidR="001213BF" w:rsidRDefault="001213BF" w:rsidP="00FA4024">
                  <w:pPr>
                    <w:pStyle w:val="NICAnswer"/>
                  </w:pPr>
                  <w:r>
                    <w:t>Form of Organization</w:t>
                  </w:r>
                </w:p>
              </w:tc>
              <w:tc>
                <w:tcPr>
                  <w:tcW w:w="5636" w:type="dxa"/>
                  <w:vAlign w:val="bottom"/>
                </w:tcPr>
                <w:p w14:paraId="448BDA83" w14:textId="15F8D1FD" w:rsidR="001213BF" w:rsidRPr="00FA4024" w:rsidRDefault="001213BF" w:rsidP="00FA4024">
                  <w:pPr>
                    <w:pStyle w:val="NICAnswer"/>
                  </w:pPr>
                  <w:r w:rsidRPr="00FA4024">
                    <w:t xml:space="preserve">Limited Liability Corporation </w:t>
                  </w:r>
                  <w:r w:rsidR="00BA6089">
                    <w:t>–</w:t>
                  </w:r>
                  <w:r w:rsidRPr="00FA4024">
                    <w:t xml:space="preserve"> </w:t>
                  </w:r>
                  <w:r w:rsidR="0065130D">
                    <w:t>IVOSB</w:t>
                  </w:r>
                </w:p>
              </w:tc>
            </w:tr>
            <w:tr w:rsidR="001213BF" w14:paraId="39ADF001" w14:textId="77777777" w:rsidTr="00E7748F">
              <w:tc>
                <w:tcPr>
                  <w:tcW w:w="2768" w:type="dxa"/>
                </w:tcPr>
                <w:p w14:paraId="01C3916D" w14:textId="77777777" w:rsidR="001213BF" w:rsidRDefault="001213BF" w:rsidP="00FA4024">
                  <w:pPr>
                    <w:pStyle w:val="NICAnswer"/>
                  </w:pPr>
                  <w:r>
                    <w:t>Indication of Willingness</w:t>
                  </w:r>
                </w:p>
              </w:tc>
              <w:tc>
                <w:tcPr>
                  <w:tcW w:w="5636" w:type="dxa"/>
                  <w:vAlign w:val="bottom"/>
                </w:tcPr>
                <w:p w14:paraId="46AEC44F" w14:textId="0C72DF60" w:rsidR="001213BF" w:rsidRPr="00FA4024" w:rsidRDefault="001213BF" w:rsidP="00FA4024">
                  <w:pPr>
                    <w:pStyle w:val="NICAnswer"/>
                  </w:pPr>
                  <w:r w:rsidRPr="00FA4024">
                    <w:t xml:space="preserve">See </w:t>
                  </w:r>
                  <w:r w:rsidR="00AB2A75">
                    <w:t xml:space="preserve">the </w:t>
                  </w:r>
                  <w:r w:rsidR="00AB2A75" w:rsidRPr="00C41C8E">
                    <w:rPr>
                      <w:i/>
                      <w:iCs/>
                    </w:rPr>
                    <w:t xml:space="preserve">All Things Data </w:t>
                  </w:r>
                  <w:r w:rsidR="00E87A43" w:rsidRPr="00C41C8E">
                    <w:rPr>
                      <w:i/>
                      <w:iCs/>
                    </w:rPr>
                    <w:t>Commitment Letter</w:t>
                  </w:r>
                  <w:r w:rsidR="00E87A43">
                    <w:t xml:space="preserve"> </w:t>
                  </w:r>
                  <w:r w:rsidR="00AB2A75" w:rsidRPr="00AB2A75">
                    <w:t>included with the Attachment A</w:t>
                  </w:r>
                  <w:r w:rsidR="00AB2A75">
                    <w:t>1</w:t>
                  </w:r>
                  <w:r w:rsidR="00AB2A75" w:rsidRPr="00AB2A75">
                    <w:t xml:space="preserve"> submission</w:t>
                  </w:r>
                </w:p>
              </w:tc>
            </w:tr>
          </w:tbl>
          <w:p w14:paraId="24262EA2" w14:textId="11BD0AE3" w:rsidR="0009502C" w:rsidRPr="00F30682" w:rsidRDefault="0009502C" w:rsidP="00FA4024">
            <w:pPr>
              <w:pStyle w:val="NICAnswer"/>
            </w:pPr>
          </w:p>
        </w:tc>
      </w:tr>
    </w:tbl>
    <w:p w14:paraId="5A9F80A6" w14:textId="77777777" w:rsidR="0009502C" w:rsidRPr="00F30682" w:rsidRDefault="0009502C" w:rsidP="0051589B">
      <w:pPr>
        <w:rPr>
          <w:rFonts w:ascii="Times New Roman" w:hAnsi="Times New Roman"/>
          <w:szCs w:val="24"/>
        </w:rPr>
      </w:pPr>
    </w:p>
    <w:p w14:paraId="1B8EFC82" w14:textId="0DA51D1C" w:rsidR="00FD5220" w:rsidRPr="00F30682" w:rsidRDefault="00FD5220" w:rsidP="0051589B">
      <w:pPr>
        <w:widowControl/>
        <w:numPr>
          <w:ilvl w:val="2"/>
          <w:numId w:val="16"/>
        </w:numPr>
        <w:rPr>
          <w:rFonts w:ascii="Times New Roman" w:hAnsi="Times New Roman"/>
          <w:szCs w:val="24"/>
        </w:rPr>
      </w:pPr>
      <w:r w:rsidRPr="00F30682">
        <w:rPr>
          <w:rFonts w:ascii="Times New Roman" w:hAnsi="Times New Roman"/>
          <w:b/>
          <w:szCs w:val="24"/>
        </w:rPr>
        <w:t>Evidence of Financial Responsibility</w:t>
      </w:r>
      <w:r w:rsidRPr="00F30682">
        <w:rPr>
          <w:rFonts w:ascii="Times New Roman" w:hAnsi="Times New Roman"/>
          <w:szCs w:val="24"/>
        </w:rPr>
        <w:t xml:space="preserve"> </w:t>
      </w:r>
      <w:r w:rsidR="0051589B" w:rsidRPr="00F30682">
        <w:rPr>
          <w:rFonts w:ascii="Times New Roman" w:hAnsi="Times New Roman"/>
          <w:szCs w:val="24"/>
        </w:rPr>
        <w:t>–</w:t>
      </w:r>
      <w:r w:rsidRPr="00F30682">
        <w:rPr>
          <w:rFonts w:ascii="Times New Roman" w:hAnsi="Times New Roman"/>
          <w:szCs w:val="24"/>
        </w:rPr>
        <w:t xml:space="preserve"> </w:t>
      </w:r>
      <w:r w:rsidR="0051589B" w:rsidRPr="00F30682">
        <w:rPr>
          <w:rFonts w:ascii="Times New Roman" w:hAnsi="Times New Roman"/>
          <w:szCs w:val="24"/>
        </w:rPr>
        <w:t>Not Applicable</w:t>
      </w:r>
    </w:p>
    <w:p w14:paraId="4876B907" w14:textId="77777777" w:rsidR="0051589B" w:rsidRPr="00F30682" w:rsidRDefault="0051589B" w:rsidP="0051589B">
      <w:pPr>
        <w:widowControl/>
        <w:rPr>
          <w:rFonts w:ascii="Times New Roman" w:hAnsi="Times New Roman"/>
          <w:szCs w:val="24"/>
        </w:rPr>
      </w:pPr>
    </w:p>
    <w:p w14:paraId="5779CA10" w14:textId="77777777" w:rsidR="003F442B" w:rsidRPr="00F30682" w:rsidRDefault="0045070F" w:rsidP="0051589B">
      <w:pPr>
        <w:widowControl/>
        <w:numPr>
          <w:ilvl w:val="2"/>
          <w:numId w:val="16"/>
        </w:numPr>
        <w:rPr>
          <w:rFonts w:ascii="Times New Roman" w:hAnsi="Times New Roman"/>
          <w:szCs w:val="24"/>
        </w:rPr>
      </w:pPr>
      <w:r w:rsidRPr="00F30682">
        <w:rPr>
          <w:rFonts w:ascii="Times New Roman" w:hAnsi="Times New Roman"/>
          <w:b/>
          <w:szCs w:val="24"/>
        </w:rPr>
        <w:t>General Information</w:t>
      </w:r>
      <w:r w:rsidRPr="00F30682">
        <w:rPr>
          <w:rFonts w:ascii="Times New Roman" w:hAnsi="Times New Roman"/>
          <w:szCs w:val="24"/>
        </w:rPr>
        <w:t xml:space="preserve"> - Each Respondent must enter your company’s general information including contact information.  </w:t>
      </w:r>
    </w:p>
    <w:p w14:paraId="7649A28C" w14:textId="77777777" w:rsidR="0045070F" w:rsidRPr="00F30682" w:rsidRDefault="0045070F" w:rsidP="0051589B">
      <w:pPr>
        <w:widowControl/>
        <w:ind w:left="720"/>
        <w:rPr>
          <w:rFonts w:ascii="Times New Roman" w:hAnsi="Times New Roman"/>
          <w:szCs w:val="24"/>
        </w:rPr>
      </w:pPr>
      <w:r w:rsidRPr="00F30682">
        <w:rPr>
          <w:rFonts w:ascii="Times New Roman" w:hAnsi="Times New Roman"/>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4"/>
        <w:gridCol w:w="4376"/>
      </w:tblGrid>
      <w:tr w:rsidR="00FD5220" w:rsidRPr="00F30682" w14:paraId="64265E09" w14:textId="77777777" w:rsidTr="003E057A">
        <w:tc>
          <w:tcPr>
            <w:tcW w:w="4428" w:type="dxa"/>
            <w:shd w:val="clear" w:color="auto" w:fill="B3B3B3"/>
          </w:tcPr>
          <w:p w14:paraId="01EDD3CB" w14:textId="77777777" w:rsidR="00FD5220" w:rsidRPr="00F30682" w:rsidRDefault="00FD5220" w:rsidP="0051589B">
            <w:pPr>
              <w:rPr>
                <w:rFonts w:ascii="Times New Roman" w:hAnsi="Times New Roman"/>
                <w:b/>
                <w:szCs w:val="24"/>
              </w:rPr>
            </w:pPr>
            <w:r w:rsidRPr="00F30682">
              <w:rPr>
                <w:rFonts w:ascii="Times New Roman" w:hAnsi="Times New Roman"/>
                <w:b/>
                <w:szCs w:val="24"/>
              </w:rPr>
              <w:t>Business Information</w:t>
            </w:r>
          </w:p>
        </w:tc>
        <w:tc>
          <w:tcPr>
            <w:tcW w:w="4428" w:type="dxa"/>
            <w:tcBorders>
              <w:bottom w:val="single" w:sz="4" w:space="0" w:color="auto"/>
            </w:tcBorders>
            <w:shd w:val="clear" w:color="auto" w:fill="B3B3B3"/>
          </w:tcPr>
          <w:p w14:paraId="1BE2BAD6" w14:textId="77777777" w:rsidR="00FD5220" w:rsidRPr="00F30682" w:rsidRDefault="00FD5220" w:rsidP="00F204BD">
            <w:pPr>
              <w:pStyle w:val="NICAnswer"/>
            </w:pPr>
          </w:p>
        </w:tc>
      </w:tr>
      <w:tr w:rsidR="00FD5220" w:rsidRPr="00F30682" w14:paraId="2CCA2E95" w14:textId="77777777" w:rsidTr="003E057A">
        <w:tc>
          <w:tcPr>
            <w:tcW w:w="4428" w:type="dxa"/>
            <w:vAlign w:val="bottom"/>
          </w:tcPr>
          <w:p w14:paraId="2EF27C40" w14:textId="77777777" w:rsidR="00FD5220" w:rsidRPr="00F30682" w:rsidRDefault="00FD5220" w:rsidP="0051589B">
            <w:pPr>
              <w:rPr>
                <w:rFonts w:ascii="Times New Roman" w:hAnsi="Times New Roman"/>
                <w:szCs w:val="24"/>
              </w:rPr>
            </w:pPr>
            <w:r w:rsidRPr="00F30682">
              <w:rPr>
                <w:rFonts w:ascii="Times New Roman" w:hAnsi="Times New Roman"/>
                <w:szCs w:val="24"/>
              </w:rPr>
              <w:t>Legal Name of Company</w:t>
            </w:r>
          </w:p>
        </w:tc>
        <w:tc>
          <w:tcPr>
            <w:tcW w:w="4428" w:type="dxa"/>
            <w:shd w:val="clear" w:color="auto" w:fill="FFFF99"/>
          </w:tcPr>
          <w:p w14:paraId="27957C31" w14:textId="2255CCE4" w:rsidR="00FD5220" w:rsidRPr="00F30682" w:rsidRDefault="002C5B5E" w:rsidP="00F204BD">
            <w:pPr>
              <w:pStyle w:val="NICAnswer"/>
            </w:pPr>
            <w:r>
              <w:t>Indiana Interactive, LLC (</w:t>
            </w:r>
            <w:r w:rsidR="00B704E9">
              <w:t>dba NIC Indiana)</w:t>
            </w:r>
          </w:p>
        </w:tc>
      </w:tr>
      <w:tr w:rsidR="0051589B" w:rsidRPr="00F30682" w14:paraId="609337E1" w14:textId="77777777" w:rsidTr="003E057A">
        <w:tc>
          <w:tcPr>
            <w:tcW w:w="4428" w:type="dxa"/>
            <w:vAlign w:val="bottom"/>
          </w:tcPr>
          <w:p w14:paraId="4B87188A" w14:textId="5945253D" w:rsidR="0051589B" w:rsidRPr="00F30682" w:rsidRDefault="0051589B" w:rsidP="0051589B">
            <w:pPr>
              <w:rPr>
                <w:rFonts w:ascii="Times New Roman" w:hAnsi="Times New Roman"/>
                <w:szCs w:val="24"/>
              </w:rPr>
            </w:pPr>
            <w:r w:rsidRPr="00F30682">
              <w:rPr>
                <w:rFonts w:ascii="Times New Roman" w:hAnsi="Times New Roman"/>
                <w:szCs w:val="24"/>
              </w:rPr>
              <w:t>Federal Identification Number (FIN)</w:t>
            </w:r>
          </w:p>
        </w:tc>
        <w:tc>
          <w:tcPr>
            <w:tcW w:w="4428" w:type="dxa"/>
            <w:shd w:val="clear" w:color="auto" w:fill="FFFF99"/>
          </w:tcPr>
          <w:p w14:paraId="18C5351C" w14:textId="23DF9A8E" w:rsidR="0051589B" w:rsidRPr="00F30682" w:rsidRDefault="00B704E9" w:rsidP="00F204BD">
            <w:pPr>
              <w:pStyle w:val="NICAnswer"/>
            </w:pPr>
            <w:r w:rsidRPr="00B704E9">
              <w:t>48-1167554</w:t>
            </w:r>
          </w:p>
        </w:tc>
      </w:tr>
      <w:tr w:rsidR="00FD5220" w:rsidRPr="00F30682" w14:paraId="1D89970D" w14:textId="77777777" w:rsidTr="003E057A">
        <w:tc>
          <w:tcPr>
            <w:tcW w:w="4428" w:type="dxa"/>
            <w:vAlign w:val="bottom"/>
          </w:tcPr>
          <w:p w14:paraId="6369C83E" w14:textId="77777777" w:rsidR="00FD5220" w:rsidRPr="00F30682" w:rsidRDefault="00FD5220" w:rsidP="0051589B">
            <w:pPr>
              <w:rPr>
                <w:rFonts w:ascii="Times New Roman" w:hAnsi="Times New Roman"/>
                <w:szCs w:val="24"/>
              </w:rPr>
            </w:pPr>
            <w:r w:rsidRPr="00F30682">
              <w:rPr>
                <w:rFonts w:ascii="Times New Roman" w:hAnsi="Times New Roman"/>
                <w:szCs w:val="24"/>
              </w:rPr>
              <w:t>Contact Name</w:t>
            </w:r>
          </w:p>
        </w:tc>
        <w:tc>
          <w:tcPr>
            <w:tcW w:w="4428" w:type="dxa"/>
            <w:shd w:val="clear" w:color="auto" w:fill="FFFF99"/>
          </w:tcPr>
          <w:p w14:paraId="6C33E29D" w14:textId="64FC1368" w:rsidR="00FD5220" w:rsidRPr="00F30682" w:rsidRDefault="00B704E9" w:rsidP="00F204BD">
            <w:pPr>
              <w:pStyle w:val="NICAnswer"/>
            </w:pPr>
            <w:r>
              <w:t>Andrew Hoff</w:t>
            </w:r>
          </w:p>
        </w:tc>
      </w:tr>
      <w:tr w:rsidR="00FD5220" w:rsidRPr="00F30682" w14:paraId="5ED7D81B" w14:textId="77777777" w:rsidTr="003E057A">
        <w:tc>
          <w:tcPr>
            <w:tcW w:w="4428" w:type="dxa"/>
            <w:vAlign w:val="bottom"/>
          </w:tcPr>
          <w:p w14:paraId="4274847F" w14:textId="77777777" w:rsidR="00FD5220" w:rsidRPr="00F30682" w:rsidRDefault="00FD5220" w:rsidP="0051589B">
            <w:pPr>
              <w:rPr>
                <w:rFonts w:ascii="Times New Roman" w:hAnsi="Times New Roman"/>
                <w:szCs w:val="24"/>
              </w:rPr>
            </w:pPr>
            <w:r w:rsidRPr="00F30682">
              <w:rPr>
                <w:rFonts w:ascii="Times New Roman" w:hAnsi="Times New Roman"/>
                <w:szCs w:val="24"/>
              </w:rPr>
              <w:t>Contact Title</w:t>
            </w:r>
          </w:p>
        </w:tc>
        <w:tc>
          <w:tcPr>
            <w:tcW w:w="4428" w:type="dxa"/>
            <w:shd w:val="clear" w:color="auto" w:fill="FFFF99"/>
          </w:tcPr>
          <w:p w14:paraId="0B0BCD83" w14:textId="692274CE" w:rsidR="00FD5220" w:rsidRPr="00F30682" w:rsidRDefault="00B704E9" w:rsidP="00F204BD">
            <w:pPr>
              <w:pStyle w:val="NICAnswer"/>
            </w:pPr>
            <w:r>
              <w:t>President &amp; General Manager</w:t>
            </w:r>
          </w:p>
        </w:tc>
      </w:tr>
      <w:tr w:rsidR="00FD5220" w:rsidRPr="00F30682" w14:paraId="2756851B" w14:textId="77777777" w:rsidTr="003E057A">
        <w:tc>
          <w:tcPr>
            <w:tcW w:w="4428" w:type="dxa"/>
            <w:vAlign w:val="bottom"/>
          </w:tcPr>
          <w:p w14:paraId="198A6285" w14:textId="77777777" w:rsidR="00FD5220" w:rsidRPr="00F30682" w:rsidRDefault="00FD5220" w:rsidP="0051589B">
            <w:pPr>
              <w:rPr>
                <w:rFonts w:ascii="Times New Roman" w:hAnsi="Times New Roman"/>
                <w:szCs w:val="24"/>
              </w:rPr>
            </w:pPr>
            <w:r w:rsidRPr="00F30682">
              <w:rPr>
                <w:rFonts w:ascii="Times New Roman" w:hAnsi="Times New Roman"/>
                <w:szCs w:val="24"/>
              </w:rPr>
              <w:t>Contact E-mail Address</w:t>
            </w:r>
          </w:p>
        </w:tc>
        <w:tc>
          <w:tcPr>
            <w:tcW w:w="4428" w:type="dxa"/>
            <w:shd w:val="clear" w:color="auto" w:fill="FFFF99"/>
          </w:tcPr>
          <w:p w14:paraId="6CF25291" w14:textId="2D8AFF9F" w:rsidR="00FD5220" w:rsidRPr="00F30682" w:rsidRDefault="00790E99" w:rsidP="00F204BD">
            <w:pPr>
              <w:pStyle w:val="NICAnswer"/>
            </w:pPr>
            <w:hyperlink r:id="rId20" w:history="1">
              <w:r w:rsidR="00B704E9" w:rsidRPr="00120FA6">
                <w:rPr>
                  <w:rStyle w:val="Hyperlink"/>
                </w:rPr>
                <w:t>ahoff@egov.com</w:t>
              </w:r>
            </w:hyperlink>
          </w:p>
        </w:tc>
      </w:tr>
      <w:tr w:rsidR="00FD5220" w:rsidRPr="00F30682" w14:paraId="2A926063" w14:textId="77777777" w:rsidTr="003E057A">
        <w:tc>
          <w:tcPr>
            <w:tcW w:w="4428" w:type="dxa"/>
            <w:vAlign w:val="bottom"/>
          </w:tcPr>
          <w:p w14:paraId="3D3D1D2C" w14:textId="77777777" w:rsidR="00FD5220" w:rsidRPr="00F30682" w:rsidRDefault="00FD5220" w:rsidP="0051589B">
            <w:pPr>
              <w:rPr>
                <w:rFonts w:ascii="Times New Roman" w:hAnsi="Times New Roman"/>
                <w:szCs w:val="24"/>
              </w:rPr>
            </w:pPr>
            <w:r w:rsidRPr="00F30682">
              <w:rPr>
                <w:rFonts w:ascii="Times New Roman" w:hAnsi="Times New Roman"/>
                <w:szCs w:val="24"/>
              </w:rPr>
              <w:t>Company Mailing Address</w:t>
            </w:r>
          </w:p>
        </w:tc>
        <w:tc>
          <w:tcPr>
            <w:tcW w:w="4428" w:type="dxa"/>
            <w:shd w:val="clear" w:color="auto" w:fill="FFFF99"/>
          </w:tcPr>
          <w:p w14:paraId="6C94FBF2" w14:textId="2A49E3BC" w:rsidR="00FD5220" w:rsidRPr="00F30682" w:rsidRDefault="00B704E9" w:rsidP="00F204BD">
            <w:pPr>
              <w:pStyle w:val="NICAnswer"/>
            </w:pPr>
            <w:r>
              <w:t>151 W. Ohio Street, Suite 100</w:t>
            </w:r>
          </w:p>
        </w:tc>
      </w:tr>
      <w:tr w:rsidR="00FD5220" w:rsidRPr="00F30682" w14:paraId="14730263" w14:textId="77777777" w:rsidTr="003E057A">
        <w:tc>
          <w:tcPr>
            <w:tcW w:w="4428" w:type="dxa"/>
            <w:vAlign w:val="bottom"/>
          </w:tcPr>
          <w:p w14:paraId="4C8877FA" w14:textId="77777777" w:rsidR="00FD5220" w:rsidRPr="00F30682" w:rsidRDefault="00FD5220" w:rsidP="0051589B">
            <w:pPr>
              <w:rPr>
                <w:rFonts w:ascii="Times New Roman" w:hAnsi="Times New Roman"/>
                <w:szCs w:val="24"/>
              </w:rPr>
            </w:pPr>
            <w:r w:rsidRPr="00F30682">
              <w:rPr>
                <w:rFonts w:ascii="Times New Roman" w:hAnsi="Times New Roman"/>
                <w:szCs w:val="24"/>
              </w:rPr>
              <w:t>Company City, State, Zip</w:t>
            </w:r>
          </w:p>
        </w:tc>
        <w:tc>
          <w:tcPr>
            <w:tcW w:w="4428" w:type="dxa"/>
            <w:shd w:val="clear" w:color="auto" w:fill="FFFF99"/>
          </w:tcPr>
          <w:p w14:paraId="2A6F8CA3" w14:textId="246FD7AB" w:rsidR="00FD5220" w:rsidRPr="00F30682" w:rsidRDefault="00B704E9" w:rsidP="00F204BD">
            <w:pPr>
              <w:pStyle w:val="NICAnswer"/>
            </w:pPr>
            <w:r>
              <w:t>Indianapolis, IN 46123</w:t>
            </w:r>
          </w:p>
        </w:tc>
      </w:tr>
      <w:tr w:rsidR="00FD5220" w:rsidRPr="00F30682" w14:paraId="1E614278" w14:textId="77777777" w:rsidTr="003E057A">
        <w:tc>
          <w:tcPr>
            <w:tcW w:w="4428" w:type="dxa"/>
            <w:vAlign w:val="bottom"/>
          </w:tcPr>
          <w:p w14:paraId="1B2F5A25" w14:textId="77777777" w:rsidR="00FD5220" w:rsidRPr="00F30682" w:rsidRDefault="00FD5220" w:rsidP="0051589B">
            <w:pPr>
              <w:rPr>
                <w:rFonts w:ascii="Times New Roman" w:hAnsi="Times New Roman"/>
                <w:szCs w:val="24"/>
              </w:rPr>
            </w:pPr>
            <w:r w:rsidRPr="00F30682">
              <w:rPr>
                <w:rFonts w:ascii="Times New Roman" w:hAnsi="Times New Roman"/>
                <w:szCs w:val="24"/>
              </w:rPr>
              <w:t>Company Telephone Number</w:t>
            </w:r>
          </w:p>
        </w:tc>
        <w:tc>
          <w:tcPr>
            <w:tcW w:w="4428" w:type="dxa"/>
            <w:shd w:val="clear" w:color="auto" w:fill="FFFF99"/>
          </w:tcPr>
          <w:p w14:paraId="02A2108A" w14:textId="47CE63CE" w:rsidR="00FD5220" w:rsidRPr="00F30682" w:rsidRDefault="002A145F" w:rsidP="00F204BD">
            <w:pPr>
              <w:pStyle w:val="NICAnswer"/>
            </w:pPr>
            <w:r>
              <w:t>(317) 23</w:t>
            </w:r>
            <w:r w:rsidR="007A0328">
              <w:t>3</w:t>
            </w:r>
            <w:r>
              <w:t>-2010</w:t>
            </w:r>
          </w:p>
        </w:tc>
      </w:tr>
      <w:tr w:rsidR="00FD5220" w:rsidRPr="00F30682" w14:paraId="79EE0990" w14:textId="77777777" w:rsidTr="003E057A">
        <w:tc>
          <w:tcPr>
            <w:tcW w:w="4428" w:type="dxa"/>
            <w:vAlign w:val="bottom"/>
          </w:tcPr>
          <w:p w14:paraId="143FC240" w14:textId="77777777" w:rsidR="00FD5220" w:rsidRPr="00F30682" w:rsidRDefault="00FD5220" w:rsidP="0051589B">
            <w:pPr>
              <w:rPr>
                <w:rFonts w:ascii="Times New Roman" w:hAnsi="Times New Roman"/>
                <w:szCs w:val="24"/>
              </w:rPr>
            </w:pPr>
            <w:r w:rsidRPr="00F30682">
              <w:rPr>
                <w:rFonts w:ascii="Times New Roman" w:hAnsi="Times New Roman"/>
                <w:szCs w:val="24"/>
              </w:rPr>
              <w:t>Company Fax Number</w:t>
            </w:r>
          </w:p>
        </w:tc>
        <w:tc>
          <w:tcPr>
            <w:tcW w:w="4428" w:type="dxa"/>
            <w:shd w:val="clear" w:color="auto" w:fill="FFFF99"/>
          </w:tcPr>
          <w:p w14:paraId="6D0BD4C2" w14:textId="723A0EEC" w:rsidR="00FD5220" w:rsidRPr="00F30682" w:rsidRDefault="00EC71AC" w:rsidP="00F204BD">
            <w:pPr>
              <w:pStyle w:val="NICAnswer"/>
            </w:pPr>
            <w:r w:rsidRPr="00EC71AC">
              <w:t>(317) 233-2011</w:t>
            </w:r>
          </w:p>
        </w:tc>
      </w:tr>
      <w:tr w:rsidR="00FD5220" w:rsidRPr="00F30682" w14:paraId="51CDA962" w14:textId="77777777" w:rsidTr="003E057A">
        <w:tc>
          <w:tcPr>
            <w:tcW w:w="4428" w:type="dxa"/>
            <w:vAlign w:val="bottom"/>
          </w:tcPr>
          <w:p w14:paraId="3BF1D984" w14:textId="77777777" w:rsidR="00FD5220" w:rsidRPr="00F30682" w:rsidRDefault="00FD5220" w:rsidP="0051589B">
            <w:pPr>
              <w:rPr>
                <w:rFonts w:ascii="Times New Roman" w:hAnsi="Times New Roman"/>
                <w:szCs w:val="24"/>
              </w:rPr>
            </w:pPr>
            <w:r w:rsidRPr="00F30682">
              <w:rPr>
                <w:rFonts w:ascii="Times New Roman" w:hAnsi="Times New Roman"/>
                <w:szCs w:val="24"/>
              </w:rPr>
              <w:t>Company Website Address</w:t>
            </w:r>
          </w:p>
        </w:tc>
        <w:tc>
          <w:tcPr>
            <w:tcW w:w="4428" w:type="dxa"/>
            <w:shd w:val="clear" w:color="auto" w:fill="FFFF99"/>
          </w:tcPr>
          <w:p w14:paraId="48326EB3" w14:textId="6B6FD0B3" w:rsidR="00FD5220" w:rsidRPr="00F30682" w:rsidRDefault="00790E99" w:rsidP="00F204BD">
            <w:pPr>
              <w:pStyle w:val="NICAnswer"/>
            </w:pPr>
            <w:hyperlink r:id="rId21" w:history="1">
              <w:r w:rsidR="00EC71AC" w:rsidRPr="00120FA6">
                <w:rPr>
                  <w:rStyle w:val="Hyperlink"/>
                </w:rPr>
                <w:t>https://www.indianainteractive.org</w:t>
              </w:r>
            </w:hyperlink>
            <w:r w:rsidR="00EC71AC">
              <w:t xml:space="preserve"> </w:t>
            </w:r>
          </w:p>
        </w:tc>
      </w:tr>
      <w:tr w:rsidR="00FD5220" w:rsidRPr="00F30682" w14:paraId="5A581B93" w14:textId="77777777" w:rsidTr="003E057A">
        <w:tc>
          <w:tcPr>
            <w:tcW w:w="4428" w:type="dxa"/>
            <w:vAlign w:val="bottom"/>
          </w:tcPr>
          <w:p w14:paraId="59E80511" w14:textId="3E1E3244" w:rsidR="00FD5220" w:rsidRPr="00F30682" w:rsidRDefault="00FD5220" w:rsidP="0051589B">
            <w:pPr>
              <w:rPr>
                <w:rFonts w:ascii="Times New Roman" w:hAnsi="Times New Roman"/>
                <w:szCs w:val="24"/>
              </w:rPr>
            </w:pPr>
            <w:r w:rsidRPr="00F30682">
              <w:rPr>
                <w:rFonts w:ascii="Times New Roman" w:hAnsi="Times New Roman"/>
                <w:szCs w:val="24"/>
              </w:rPr>
              <w:t>Federal Tax Identification Number (FTIN)</w:t>
            </w:r>
          </w:p>
        </w:tc>
        <w:tc>
          <w:tcPr>
            <w:tcW w:w="4428" w:type="dxa"/>
            <w:shd w:val="clear" w:color="auto" w:fill="FFFF99"/>
          </w:tcPr>
          <w:p w14:paraId="35174FAB" w14:textId="6B142914" w:rsidR="00FD5220" w:rsidRPr="00F30682" w:rsidRDefault="003B3AA2" w:rsidP="00F204BD">
            <w:pPr>
              <w:pStyle w:val="NICAnswer"/>
            </w:pPr>
            <w:r w:rsidRPr="003B3AA2">
              <w:t>48-1167554</w:t>
            </w:r>
          </w:p>
        </w:tc>
      </w:tr>
      <w:tr w:rsidR="00FD5220" w:rsidRPr="00F30682" w14:paraId="169F9D5E" w14:textId="77777777" w:rsidTr="003E057A">
        <w:tc>
          <w:tcPr>
            <w:tcW w:w="4428" w:type="dxa"/>
            <w:vAlign w:val="bottom"/>
          </w:tcPr>
          <w:p w14:paraId="0126C90C" w14:textId="77777777" w:rsidR="00FD5220" w:rsidRPr="00F30682" w:rsidRDefault="00FD5220" w:rsidP="0051589B">
            <w:pPr>
              <w:rPr>
                <w:rFonts w:ascii="Times New Roman" w:hAnsi="Times New Roman"/>
                <w:szCs w:val="24"/>
              </w:rPr>
            </w:pPr>
            <w:r w:rsidRPr="00F30682">
              <w:rPr>
                <w:rFonts w:ascii="Times New Roman" w:hAnsi="Times New Roman"/>
                <w:szCs w:val="24"/>
              </w:rPr>
              <w:t>Number of Employees (company)</w:t>
            </w:r>
          </w:p>
        </w:tc>
        <w:tc>
          <w:tcPr>
            <w:tcW w:w="4428" w:type="dxa"/>
            <w:shd w:val="clear" w:color="auto" w:fill="FFFF99"/>
          </w:tcPr>
          <w:p w14:paraId="47FB8163" w14:textId="22B1A9CA" w:rsidR="00FD5220" w:rsidRPr="00F30682" w:rsidRDefault="00440F56" w:rsidP="00F204BD">
            <w:pPr>
              <w:pStyle w:val="NICAnswer"/>
            </w:pPr>
            <w:r>
              <w:t>48</w:t>
            </w:r>
          </w:p>
        </w:tc>
      </w:tr>
      <w:tr w:rsidR="00FD5220" w:rsidRPr="00F30682" w14:paraId="640C71B4" w14:textId="77777777" w:rsidTr="003E057A">
        <w:tc>
          <w:tcPr>
            <w:tcW w:w="4428" w:type="dxa"/>
            <w:vAlign w:val="bottom"/>
          </w:tcPr>
          <w:p w14:paraId="0464DB65" w14:textId="77777777" w:rsidR="00FD5220" w:rsidRPr="00F30682" w:rsidRDefault="00FD5220" w:rsidP="0051589B">
            <w:pPr>
              <w:rPr>
                <w:rFonts w:ascii="Times New Roman" w:hAnsi="Times New Roman"/>
                <w:szCs w:val="24"/>
              </w:rPr>
            </w:pPr>
            <w:r w:rsidRPr="00F30682">
              <w:rPr>
                <w:rFonts w:ascii="Times New Roman" w:hAnsi="Times New Roman"/>
                <w:szCs w:val="24"/>
              </w:rPr>
              <w:t>Years of Experience</w:t>
            </w:r>
          </w:p>
        </w:tc>
        <w:tc>
          <w:tcPr>
            <w:tcW w:w="4428" w:type="dxa"/>
            <w:shd w:val="clear" w:color="auto" w:fill="FFFF99"/>
          </w:tcPr>
          <w:p w14:paraId="2C4166AB" w14:textId="3E35A08E" w:rsidR="00FD5220" w:rsidRPr="00F30682" w:rsidRDefault="00440F56" w:rsidP="00F204BD">
            <w:pPr>
              <w:pStyle w:val="NICAnswer"/>
            </w:pPr>
            <w:r>
              <w:t>26</w:t>
            </w:r>
          </w:p>
        </w:tc>
      </w:tr>
      <w:tr w:rsidR="00FD5220" w:rsidRPr="00F30682" w14:paraId="58DD072F" w14:textId="77777777" w:rsidTr="003E057A">
        <w:tc>
          <w:tcPr>
            <w:tcW w:w="4428" w:type="dxa"/>
            <w:vAlign w:val="bottom"/>
          </w:tcPr>
          <w:p w14:paraId="4C730073" w14:textId="77777777" w:rsidR="00FD5220" w:rsidRPr="00F30682" w:rsidRDefault="00FD5220" w:rsidP="0051589B">
            <w:pPr>
              <w:rPr>
                <w:rFonts w:ascii="Times New Roman" w:hAnsi="Times New Roman"/>
                <w:szCs w:val="24"/>
              </w:rPr>
            </w:pPr>
            <w:r w:rsidRPr="00F30682">
              <w:rPr>
                <w:rFonts w:ascii="Times New Roman" w:hAnsi="Times New Roman"/>
                <w:szCs w:val="24"/>
              </w:rPr>
              <w:t>Number of U.S. Offices</w:t>
            </w:r>
          </w:p>
        </w:tc>
        <w:tc>
          <w:tcPr>
            <w:tcW w:w="4428" w:type="dxa"/>
            <w:shd w:val="clear" w:color="auto" w:fill="FFFF99"/>
          </w:tcPr>
          <w:p w14:paraId="72E5117E" w14:textId="3ABA594B" w:rsidR="00FD5220" w:rsidRPr="00F30682" w:rsidRDefault="00DF5EE5" w:rsidP="00F204BD">
            <w:pPr>
              <w:pStyle w:val="NICAnswer"/>
            </w:pPr>
            <w:r>
              <w:t>1</w:t>
            </w:r>
          </w:p>
        </w:tc>
      </w:tr>
      <w:tr w:rsidR="00FD5220" w:rsidRPr="00F30682" w14:paraId="6D85AB49" w14:textId="77777777" w:rsidTr="003E057A">
        <w:tc>
          <w:tcPr>
            <w:tcW w:w="4428" w:type="dxa"/>
            <w:vAlign w:val="bottom"/>
          </w:tcPr>
          <w:p w14:paraId="32696C05" w14:textId="77777777" w:rsidR="00FD5220" w:rsidRPr="00F30682" w:rsidRDefault="00FD5220" w:rsidP="0051589B">
            <w:pPr>
              <w:rPr>
                <w:rFonts w:ascii="Times New Roman" w:hAnsi="Times New Roman"/>
                <w:szCs w:val="24"/>
              </w:rPr>
            </w:pPr>
            <w:r w:rsidRPr="00F30682">
              <w:rPr>
                <w:rFonts w:ascii="Times New Roman" w:hAnsi="Times New Roman"/>
                <w:szCs w:val="24"/>
              </w:rPr>
              <w:lastRenderedPageBreak/>
              <w:t>Year Indiana Office Established (if applicable)</w:t>
            </w:r>
          </w:p>
        </w:tc>
        <w:tc>
          <w:tcPr>
            <w:tcW w:w="4428" w:type="dxa"/>
            <w:shd w:val="clear" w:color="auto" w:fill="FFFF99"/>
          </w:tcPr>
          <w:p w14:paraId="1161BC68" w14:textId="5DDA1DFD" w:rsidR="00FD5220" w:rsidRPr="00F30682" w:rsidRDefault="00DF5EE5" w:rsidP="00F204BD">
            <w:pPr>
              <w:pStyle w:val="NICAnswer"/>
            </w:pPr>
            <w:r>
              <w:t>1995</w:t>
            </w:r>
          </w:p>
        </w:tc>
      </w:tr>
      <w:tr w:rsidR="00FD5220" w:rsidRPr="00F30682" w14:paraId="3D6ED181" w14:textId="77777777" w:rsidTr="003E057A">
        <w:tc>
          <w:tcPr>
            <w:tcW w:w="4428" w:type="dxa"/>
            <w:vAlign w:val="bottom"/>
          </w:tcPr>
          <w:p w14:paraId="3C08F0A1" w14:textId="77777777" w:rsidR="00FD5220" w:rsidRPr="00F30682" w:rsidRDefault="00FD5220" w:rsidP="0051589B">
            <w:pPr>
              <w:rPr>
                <w:rFonts w:ascii="Times New Roman" w:hAnsi="Times New Roman"/>
                <w:szCs w:val="24"/>
              </w:rPr>
            </w:pPr>
            <w:r w:rsidRPr="00F30682">
              <w:rPr>
                <w:rFonts w:ascii="Times New Roman" w:hAnsi="Times New Roman"/>
                <w:szCs w:val="24"/>
              </w:rPr>
              <w:t>Parent Company (if applicable)</w:t>
            </w:r>
          </w:p>
        </w:tc>
        <w:tc>
          <w:tcPr>
            <w:tcW w:w="4428" w:type="dxa"/>
            <w:shd w:val="clear" w:color="auto" w:fill="FFFF99"/>
          </w:tcPr>
          <w:p w14:paraId="3E04138D" w14:textId="296A83A5" w:rsidR="00FD5220" w:rsidRPr="00F30682" w:rsidRDefault="00DF5EE5" w:rsidP="00F204BD">
            <w:pPr>
              <w:pStyle w:val="NICAnswer"/>
            </w:pPr>
            <w:r>
              <w:t>NIC</w:t>
            </w:r>
            <w:r w:rsidR="00015083">
              <w:t>USA, Inc.</w:t>
            </w:r>
          </w:p>
        </w:tc>
      </w:tr>
      <w:tr w:rsidR="00FD5220" w:rsidRPr="00F30682" w14:paraId="6442E919" w14:textId="77777777" w:rsidTr="003E057A">
        <w:tc>
          <w:tcPr>
            <w:tcW w:w="4428" w:type="dxa"/>
            <w:vAlign w:val="bottom"/>
          </w:tcPr>
          <w:p w14:paraId="5F680E10" w14:textId="46AA4379" w:rsidR="00FD5220" w:rsidRPr="00F30682" w:rsidRDefault="00FD5220" w:rsidP="0051589B">
            <w:pPr>
              <w:rPr>
                <w:rFonts w:ascii="Times New Roman" w:hAnsi="Times New Roman"/>
                <w:szCs w:val="24"/>
              </w:rPr>
            </w:pPr>
            <w:r w:rsidRPr="00F30682">
              <w:rPr>
                <w:rFonts w:ascii="Times New Roman" w:hAnsi="Times New Roman"/>
                <w:szCs w:val="24"/>
              </w:rPr>
              <w:t>Revenues ($MM, previous year)</w:t>
            </w:r>
          </w:p>
        </w:tc>
        <w:tc>
          <w:tcPr>
            <w:tcW w:w="4428" w:type="dxa"/>
            <w:shd w:val="clear" w:color="auto" w:fill="FFFF99"/>
          </w:tcPr>
          <w:p w14:paraId="35F0719A" w14:textId="51E41BCE" w:rsidR="00FD5220" w:rsidRPr="00F30682" w:rsidRDefault="006F6015" w:rsidP="00F204BD">
            <w:pPr>
              <w:pStyle w:val="NICAnswer"/>
            </w:pPr>
            <w:r>
              <w:t>$18,360,377</w:t>
            </w:r>
          </w:p>
        </w:tc>
      </w:tr>
      <w:tr w:rsidR="00FD5220" w:rsidRPr="00F30682" w14:paraId="34BA39C0" w14:textId="77777777" w:rsidTr="003E057A">
        <w:tc>
          <w:tcPr>
            <w:tcW w:w="4428" w:type="dxa"/>
            <w:vAlign w:val="bottom"/>
          </w:tcPr>
          <w:p w14:paraId="75F56136" w14:textId="77777777" w:rsidR="00FD5220" w:rsidRPr="00F30682" w:rsidRDefault="00FD5220" w:rsidP="0051589B">
            <w:pPr>
              <w:rPr>
                <w:rFonts w:ascii="Times New Roman" w:hAnsi="Times New Roman"/>
                <w:szCs w:val="24"/>
              </w:rPr>
            </w:pPr>
            <w:r w:rsidRPr="00F30682">
              <w:rPr>
                <w:rFonts w:ascii="Times New Roman" w:hAnsi="Times New Roman"/>
                <w:szCs w:val="24"/>
              </w:rPr>
              <w:t>Revenues ($MM, 2 years prior)</w:t>
            </w:r>
          </w:p>
        </w:tc>
        <w:tc>
          <w:tcPr>
            <w:tcW w:w="4428" w:type="dxa"/>
            <w:shd w:val="clear" w:color="auto" w:fill="FFFF99"/>
          </w:tcPr>
          <w:p w14:paraId="619F3B7E" w14:textId="3630C5EE" w:rsidR="00FD5220" w:rsidRPr="00F30682" w:rsidRDefault="001F1A3E" w:rsidP="00F204BD">
            <w:pPr>
              <w:pStyle w:val="NICAnswer"/>
            </w:pPr>
            <w:r>
              <w:t>$20,558,096</w:t>
            </w:r>
          </w:p>
        </w:tc>
      </w:tr>
      <w:tr w:rsidR="00FD5220" w:rsidRPr="00F30682" w14:paraId="64B901A0" w14:textId="77777777" w:rsidTr="003E057A">
        <w:tc>
          <w:tcPr>
            <w:tcW w:w="4428" w:type="dxa"/>
            <w:vAlign w:val="bottom"/>
          </w:tcPr>
          <w:p w14:paraId="67464095" w14:textId="77777777" w:rsidR="00FD5220" w:rsidRPr="00F30682" w:rsidRDefault="00FD5220" w:rsidP="0051589B">
            <w:pPr>
              <w:rPr>
                <w:rFonts w:ascii="Times New Roman" w:hAnsi="Times New Roman"/>
                <w:szCs w:val="24"/>
              </w:rPr>
            </w:pPr>
            <w:r w:rsidRPr="00F30682">
              <w:rPr>
                <w:rFonts w:ascii="Times New Roman" w:hAnsi="Times New Roman"/>
                <w:szCs w:val="24"/>
              </w:rPr>
              <w:t>% Of Revenue from Indiana customers</w:t>
            </w:r>
          </w:p>
        </w:tc>
        <w:tc>
          <w:tcPr>
            <w:tcW w:w="4428" w:type="dxa"/>
            <w:shd w:val="clear" w:color="auto" w:fill="FFFF99"/>
          </w:tcPr>
          <w:p w14:paraId="0D287910" w14:textId="6F4FADBC" w:rsidR="00FD5220" w:rsidRPr="00F30682" w:rsidRDefault="004A4539" w:rsidP="00F204BD">
            <w:pPr>
              <w:pStyle w:val="NICAnswer"/>
            </w:pPr>
            <w:r>
              <w:t>100%</w:t>
            </w:r>
          </w:p>
        </w:tc>
      </w:tr>
    </w:tbl>
    <w:p w14:paraId="2880346A" w14:textId="77777777" w:rsidR="0045070F" w:rsidRPr="00F30682" w:rsidRDefault="0045070F" w:rsidP="0051589B">
      <w:pPr>
        <w:rPr>
          <w:rFonts w:ascii="Times New Roman" w:hAnsi="Times New Roman"/>
          <w:b/>
          <w:szCs w:val="24"/>
        </w:rPr>
      </w:pPr>
    </w:p>
    <w:p w14:paraId="729160C6" w14:textId="3AA040C2" w:rsidR="0000708C" w:rsidRPr="00F30682" w:rsidRDefault="0000708C" w:rsidP="0051589B">
      <w:pPr>
        <w:widowControl/>
        <w:numPr>
          <w:ilvl w:val="1"/>
          <w:numId w:val="21"/>
        </w:numPr>
        <w:rPr>
          <w:rFonts w:ascii="Times New Roman" w:hAnsi="Times New Roman"/>
          <w:b/>
        </w:rPr>
      </w:pPr>
      <w:r w:rsidRPr="00F30682">
        <w:rPr>
          <w:rFonts w:ascii="Times New Roman" w:hAnsi="Times New Roman"/>
        </w:rPr>
        <w:t>Does your Company have a formal disaster recovery plan? Please provide a yes/no response.  If no, please provide an explanation of any alternative solution your company has to offer.  If yes, please note and include as an attachment.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F30682" w14:paraId="37F65C7A" w14:textId="77777777" w:rsidTr="00CA327C">
        <w:tc>
          <w:tcPr>
            <w:tcW w:w="8856" w:type="dxa"/>
            <w:shd w:val="clear" w:color="auto" w:fill="FFFF99"/>
          </w:tcPr>
          <w:p w14:paraId="4E3A91C0" w14:textId="30A1D2F9" w:rsidR="0000708C" w:rsidRPr="00F30682" w:rsidRDefault="004A4539" w:rsidP="00F204BD">
            <w:pPr>
              <w:pStyle w:val="NICAnswer"/>
            </w:pPr>
            <w:r w:rsidRPr="004A4539">
              <w:t>Yes.  Please see the attached confidential disaster recover</w:t>
            </w:r>
            <w:r w:rsidR="00D10D75">
              <w:t>y</w:t>
            </w:r>
            <w:r w:rsidRPr="004A4539">
              <w:t xml:space="preserve"> plan in the file</w:t>
            </w:r>
            <w:r w:rsidR="005152AE">
              <w:t xml:space="preserve"> </w:t>
            </w:r>
            <w:r w:rsidR="00AA233B" w:rsidRPr="002514FF">
              <w:rPr>
                <w:i/>
              </w:rPr>
              <w:t xml:space="preserve">E.4 </w:t>
            </w:r>
            <w:r w:rsidR="002514FF" w:rsidRPr="002514FF">
              <w:rPr>
                <w:i/>
                <w:iCs/>
              </w:rPr>
              <w:t>CONFIDENTIAL Disaster Recovery Bus Continuity Plan</w:t>
            </w:r>
            <w:r w:rsidR="006628CA">
              <w:t>.</w:t>
            </w:r>
          </w:p>
        </w:tc>
      </w:tr>
    </w:tbl>
    <w:p w14:paraId="0146731D" w14:textId="77777777" w:rsidR="0000708C" w:rsidRPr="00F30682" w:rsidRDefault="0000708C" w:rsidP="0051589B">
      <w:pPr>
        <w:widowControl/>
        <w:ind w:left="1080"/>
        <w:rPr>
          <w:rFonts w:ascii="Times New Roman" w:hAnsi="Times New Roman"/>
          <w:b/>
        </w:rPr>
      </w:pPr>
    </w:p>
    <w:p w14:paraId="497A1D89" w14:textId="0B0B7519" w:rsidR="0000708C" w:rsidRPr="00F30682" w:rsidRDefault="0000708C" w:rsidP="0051589B">
      <w:pPr>
        <w:widowControl/>
        <w:numPr>
          <w:ilvl w:val="1"/>
          <w:numId w:val="21"/>
        </w:numPr>
        <w:rPr>
          <w:rFonts w:ascii="Times New Roman" w:hAnsi="Times New Roman"/>
          <w:b/>
        </w:rPr>
      </w:pPr>
      <w:r w:rsidRPr="00F30682">
        <w:rPr>
          <w:rFonts w:ascii="Times New Roman" w:hAnsi="Times New Roman"/>
        </w:rPr>
        <w:t>What is your company’s technology and process for securing any State information that is maintained within your company?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F30682" w14:paraId="68AA6526" w14:textId="77777777" w:rsidTr="00CA327C">
        <w:tc>
          <w:tcPr>
            <w:tcW w:w="8856" w:type="dxa"/>
            <w:shd w:val="clear" w:color="auto" w:fill="FFFF99"/>
          </w:tcPr>
          <w:p w14:paraId="6CCBFCB4" w14:textId="1E59EFF7" w:rsidR="0000708C" w:rsidRPr="00F204BD" w:rsidRDefault="00B15E40" w:rsidP="00F204BD">
            <w:pPr>
              <w:pStyle w:val="NICAnswer"/>
            </w:pPr>
            <w:bookmarkStart w:id="0" w:name="_Hlk34991180"/>
            <w:r>
              <w:t>NIC Indiana</w:t>
            </w:r>
            <w:r w:rsidRPr="00B15E40">
              <w:t xml:space="preserve"> secures State information through the use of state-of-the-art information security and the adoption of appropriate privacy policies and procedures that are validated by third party audits.  </w:t>
            </w:r>
            <w:r>
              <w:t>NIC Indiana</w:t>
            </w:r>
            <w:r w:rsidRPr="00B15E40">
              <w:t xml:space="preserve"> has implemented significant measures that maintain the security and integrity of government records. All public information applications will be defined for the data custodial agency.  </w:t>
            </w:r>
            <w:r>
              <w:t>NIC Indiana</w:t>
            </w:r>
            <w:r w:rsidRPr="00B15E40">
              <w:t xml:space="preserve"> will work with the State to document what information will be accessed, how it will be accessed, a security assessment of the access method, and what special authentication requirements must be satisfied to qualify for access.</w:t>
            </w:r>
          </w:p>
        </w:tc>
      </w:tr>
      <w:bookmarkEnd w:id="0"/>
    </w:tbl>
    <w:p w14:paraId="3F489FD4" w14:textId="77777777" w:rsidR="00EA4FE5" w:rsidRPr="00F30682" w:rsidRDefault="00EA4FE5" w:rsidP="00EA4FE5">
      <w:pPr>
        <w:pStyle w:val="ListParagraph"/>
        <w:ind w:left="1080"/>
        <w:rPr>
          <w:rFonts w:ascii="Times New Roman" w:hAnsi="Times New Roman"/>
          <w:b/>
          <w:szCs w:val="24"/>
        </w:rPr>
      </w:pPr>
    </w:p>
    <w:p w14:paraId="6BF74209" w14:textId="0B290244" w:rsidR="0000708C" w:rsidRPr="00F30682" w:rsidRDefault="00EA4FE5" w:rsidP="00EA4FE5">
      <w:pPr>
        <w:pStyle w:val="ListParagraph"/>
        <w:numPr>
          <w:ilvl w:val="1"/>
          <w:numId w:val="21"/>
        </w:numPr>
        <w:rPr>
          <w:rFonts w:ascii="Times New Roman" w:hAnsi="Times New Roman"/>
          <w:bCs/>
          <w:szCs w:val="24"/>
        </w:rPr>
      </w:pPr>
      <w:r w:rsidRPr="00F30682">
        <w:rPr>
          <w:rFonts w:ascii="Times New Roman" w:hAnsi="Times New Roman"/>
          <w:bCs/>
          <w:szCs w:val="24"/>
        </w:rPr>
        <w:t>Does your Company have a defense-in-depth security strategy?  Please provide and yes/no response.  If no, please provide an explanation of any alternative solution your company has to offer.  If yes, please note and include as an attachment.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EA4FE5" w:rsidRPr="00F30682" w14:paraId="233A35A7" w14:textId="77777777" w:rsidTr="004022B8">
        <w:tc>
          <w:tcPr>
            <w:tcW w:w="8856" w:type="dxa"/>
            <w:shd w:val="clear" w:color="auto" w:fill="FFFF99"/>
          </w:tcPr>
          <w:p w14:paraId="4F058E8A" w14:textId="69DEC7C0" w:rsidR="00EA4FE5" w:rsidRPr="00F204BD" w:rsidRDefault="009B7187" w:rsidP="00F204BD">
            <w:pPr>
              <w:pStyle w:val="NICAnswer"/>
            </w:pPr>
            <w:r>
              <w:t xml:space="preserve">Yes. Please see the attached confidential </w:t>
            </w:r>
            <w:r w:rsidR="00881D32">
              <w:t xml:space="preserve">comprehensive security </w:t>
            </w:r>
            <w:r w:rsidR="00A44E48">
              <w:t>strategy</w:t>
            </w:r>
            <w:r w:rsidR="001E5BEB">
              <w:t xml:space="preserve"> </w:t>
            </w:r>
            <w:r w:rsidR="00881D32">
              <w:t xml:space="preserve">in the file </w:t>
            </w:r>
            <w:r w:rsidR="006F224A" w:rsidRPr="00E7748F">
              <w:rPr>
                <w:i/>
                <w:iCs/>
              </w:rPr>
              <w:t xml:space="preserve">E.5 </w:t>
            </w:r>
            <w:r w:rsidR="007A355E">
              <w:rPr>
                <w:i/>
                <w:iCs/>
              </w:rPr>
              <w:t xml:space="preserve">CONFIDENTIAL </w:t>
            </w:r>
            <w:r w:rsidR="006F224A" w:rsidRPr="00E7748F">
              <w:rPr>
                <w:i/>
                <w:iCs/>
              </w:rPr>
              <w:t>Defense-In-Depth Security Strategy</w:t>
            </w:r>
            <w:r w:rsidR="006F224A">
              <w:t>.</w:t>
            </w:r>
          </w:p>
        </w:tc>
      </w:tr>
    </w:tbl>
    <w:p w14:paraId="3EB7F8F2" w14:textId="77777777" w:rsidR="00EA4FE5" w:rsidRPr="00F30682" w:rsidRDefault="00EA4FE5" w:rsidP="00EA4FE5">
      <w:pPr>
        <w:pStyle w:val="ListParagraph"/>
        <w:ind w:left="1080"/>
        <w:rPr>
          <w:rFonts w:ascii="Times New Roman" w:hAnsi="Times New Roman"/>
          <w:b/>
          <w:szCs w:val="24"/>
        </w:rPr>
      </w:pPr>
    </w:p>
    <w:p w14:paraId="1EA1C3B4" w14:textId="3AE95D9F" w:rsidR="005A0FC8" w:rsidRPr="00F30682" w:rsidRDefault="0009502C" w:rsidP="0051589B">
      <w:pPr>
        <w:widowControl/>
        <w:numPr>
          <w:ilvl w:val="2"/>
          <w:numId w:val="16"/>
        </w:numPr>
        <w:rPr>
          <w:rFonts w:ascii="Times New Roman" w:hAnsi="Times New Roman"/>
          <w:szCs w:val="24"/>
        </w:rPr>
      </w:pPr>
      <w:r w:rsidRPr="00F30682">
        <w:rPr>
          <w:rFonts w:ascii="Times New Roman" w:hAnsi="Times New Roman"/>
          <w:b/>
          <w:szCs w:val="24"/>
        </w:rPr>
        <w:t xml:space="preserve">Experience Serving State Governments - </w:t>
      </w:r>
      <w:r w:rsidRPr="00F30682">
        <w:rPr>
          <w:rFonts w:ascii="Times New Roman" w:hAnsi="Times New Roman"/>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F30682" w14:paraId="577C9AC1" w14:textId="77777777" w:rsidTr="002960D5">
        <w:tc>
          <w:tcPr>
            <w:tcW w:w="8856" w:type="dxa"/>
            <w:shd w:val="clear" w:color="auto" w:fill="FFFF99"/>
          </w:tcPr>
          <w:p w14:paraId="67F255D4" w14:textId="77777777" w:rsidR="00A45AA9" w:rsidRDefault="0053108B" w:rsidP="00F204BD">
            <w:pPr>
              <w:pStyle w:val="NICAnswer"/>
            </w:pPr>
            <w:r w:rsidRPr="0053108B">
              <w:t xml:space="preserve">As the State’s continuous </w:t>
            </w:r>
            <w:r w:rsidR="00B85837">
              <w:t xml:space="preserve">digital government </w:t>
            </w:r>
            <w:r w:rsidRPr="0053108B">
              <w:t>partner since 1995</w:t>
            </w:r>
            <w:r w:rsidR="00B85837">
              <w:t>,</w:t>
            </w:r>
            <w:r>
              <w:t xml:space="preserve"> NIC Indiana</w:t>
            </w:r>
            <w:r w:rsidRPr="0053108B">
              <w:t xml:space="preserve"> </w:t>
            </w:r>
            <w:r w:rsidR="001941D2">
              <w:t>has served the Hoosiers across the state for over 26 years</w:t>
            </w:r>
            <w:r w:rsidRPr="0053108B">
              <w:t xml:space="preserve">.  Currently, </w:t>
            </w:r>
            <w:r w:rsidR="00C62BF9">
              <w:t>NIC Indiana</w:t>
            </w:r>
            <w:r w:rsidRPr="0053108B">
              <w:t xml:space="preserve"> delivers digital government services to more than 1</w:t>
            </w:r>
            <w:r w:rsidR="00151F6F">
              <w:t>76</w:t>
            </w:r>
            <w:r w:rsidRPr="0053108B">
              <w:t xml:space="preserve"> Indiana agency partners</w:t>
            </w:r>
            <w:r w:rsidR="00324B97">
              <w:t xml:space="preserve"> including local, state, and quasi-governmental agencies</w:t>
            </w:r>
            <w:r w:rsidRPr="0053108B">
              <w:t xml:space="preserve">. </w:t>
            </w:r>
            <w:r w:rsidR="00C7322C">
              <w:t>Through nearly 300 years of combined knowledge</w:t>
            </w:r>
            <w:r w:rsidR="007B4340">
              <w:t xml:space="preserve"> focused sol</w:t>
            </w:r>
            <w:r w:rsidR="00835377">
              <w:t>e</w:t>
            </w:r>
            <w:r w:rsidR="001A05AA">
              <w:t>l</w:t>
            </w:r>
            <w:r w:rsidR="007B4340">
              <w:t>y on Indiana</w:t>
            </w:r>
            <w:r w:rsidR="00C7322C">
              <w:t xml:space="preserve">, the NIC Indiana staff </w:t>
            </w:r>
            <w:r w:rsidR="007B4340">
              <w:t xml:space="preserve">are experts in the government space and have solid relationships with </w:t>
            </w:r>
            <w:r w:rsidR="009B5D16">
              <w:t xml:space="preserve">nearly all </w:t>
            </w:r>
            <w:r w:rsidR="00957D5D">
              <w:t>government entities</w:t>
            </w:r>
            <w:r w:rsidR="009B5D16">
              <w:t xml:space="preserve"> in the state.</w:t>
            </w:r>
            <w:r w:rsidRPr="0053108B">
              <w:t xml:space="preserve"> </w:t>
            </w:r>
          </w:p>
          <w:p w14:paraId="0E383F91" w14:textId="77777777" w:rsidR="00A45AA9" w:rsidRDefault="00A45AA9" w:rsidP="00F204BD">
            <w:pPr>
              <w:pStyle w:val="NICAnswer"/>
            </w:pPr>
          </w:p>
          <w:p w14:paraId="28CFDC3E" w14:textId="01C2165D" w:rsidR="0009502C" w:rsidRDefault="0053108B" w:rsidP="00F204BD">
            <w:pPr>
              <w:pStyle w:val="NICAnswer"/>
            </w:pPr>
            <w:r w:rsidRPr="0053108B">
              <w:t>NIC</w:t>
            </w:r>
            <w:r w:rsidR="00C62BF9">
              <w:t xml:space="preserve"> Indiana’s</w:t>
            </w:r>
            <w:r w:rsidRPr="0053108B">
              <w:t xml:space="preserve"> parent company</w:t>
            </w:r>
            <w:r w:rsidR="00C62BF9">
              <w:t>, NIC</w:t>
            </w:r>
            <w:r w:rsidRPr="0053108B">
              <w:t>, manages business-to-government and citizen-to-government applications on behalf of more than half the states in the U.S.</w:t>
            </w:r>
            <w:r w:rsidR="00C62BF9">
              <w:t xml:space="preserve">, including </w:t>
            </w:r>
            <w:r w:rsidR="00C62BF9">
              <w:lastRenderedPageBreak/>
              <w:t xml:space="preserve">several statewide payment processing </w:t>
            </w:r>
            <w:r w:rsidR="001C1375">
              <w:t>engagements.</w:t>
            </w:r>
            <w:r w:rsidRPr="0053108B">
              <w:t xml:space="preserve"> </w:t>
            </w:r>
            <w:r w:rsidR="00DC356A">
              <w:t xml:space="preserve">Serving thousands of quasi, local, </w:t>
            </w:r>
            <w:r w:rsidR="007F15FD">
              <w:t>state,</w:t>
            </w:r>
            <w:r w:rsidR="00DC356A">
              <w:t xml:space="preserve"> and federal accounts, NIC’s </w:t>
            </w:r>
            <w:r w:rsidR="00846B5C">
              <w:t>products an</w:t>
            </w:r>
            <w:r w:rsidR="00067EDB">
              <w:t>d</w:t>
            </w:r>
            <w:r w:rsidR="00846B5C">
              <w:t xml:space="preserve"> services are </w:t>
            </w:r>
            <w:r w:rsidR="004D4FC7">
              <w:t>built</w:t>
            </w:r>
            <w:r w:rsidR="00846B5C">
              <w:t xml:space="preserve"> on the needs of government, resulting in</w:t>
            </w:r>
            <w:r w:rsidR="00067EDB">
              <w:t xml:space="preserve"> NIC being</w:t>
            </w:r>
            <w:r w:rsidR="00846B5C">
              <w:t xml:space="preserve"> </w:t>
            </w:r>
            <w:r w:rsidR="00067EDB">
              <w:t>the largest payment processor solely focused on delivery</w:t>
            </w:r>
            <w:r w:rsidR="004D4FC7">
              <w:t xml:space="preserve"> of</w:t>
            </w:r>
            <w:r w:rsidR="00067EDB">
              <w:t xml:space="preserve"> digital government services. </w:t>
            </w:r>
            <w:r w:rsidR="00313585">
              <w:t xml:space="preserve">NIC’s expertise surpasses that of just payment processing for our partners. In most engagements NIC is responsible for the full development lifecycle of electronic government services which allows NIC staff to be </w:t>
            </w:r>
            <w:r w:rsidR="005E0BA9">
              <w:t xml:space="preserve">highly educated on the innerworkings of a vast </w:t>
            </w:r>
            <w:r w:rsidR="00DF5030">
              <w:t>variety of government agencies and their processes.</w:t>
            </w:r>
            <w:r w:rsidR="00313585">
              <w:t xml:space="preserve"> </w:t>
            </w:r>
          </w:p>
          <w:p w14:paraId="5F06BE00" w14:textId="77777777" w:rsidR="00F071B2" w:rsidRDefault="00F071B2" w:rsidP="00F204BD">
            <w:pPr>
              <w:pStyle w:val="NICAnswer"/>
            </w:pPr>
          </w:p>
          <w:p w14:paraId="20B3EF80" w14:textId="305FE2D1" w:rsidR="00F071B2" w:rsidRDefault="00F071B2" w:rsidP="00F071B2">
            <w:pPr>
              <w:pStyle w:val="NICAnswer"/>
            </w:pPr>
            <w:r>
              <w:t xml:space="preserve">All told, NIC provides comprehensive payment processing services at the state and local </w:t>
            </w:r>
            <w:r w:rsidR="00D308E9">
              <w:t xml:space="preserve">and quasi-governmental </w:t>
            </w:r>
            <w:r>
              <w:t>level in 3</w:t>
            </w:r>
            <w:r w:rsidR="0083687D">
              <w:t>2</w:t>
            </w:r>
            <w:r>
              <w:t xml:space="preserve"> states, as well as payment services for projects on behalf of 15 federal agencies including </w:t>
            </w:r>
            <w:r w:rsidR="00D308E9">
              <w:t>R</w:t>
            </w:r>
            <w:r>
              <w:t xml:space="preserve">ecreation.gov. </w:t>
            </w:r>
          </w:p>
          <w:p w14:paraId="31F7D1C0" w14:textId="1A9CCFF7" w:rsidR="00F071B2" w:rsidRDefault="00F071B2" w:rsidP="00F071B2">
            <w:pPr>
              <w:pStyle w:val="NICAnswer"/>
            </w:pPr>
          </w:p>
          <w:p w14:paraId="0CE30735" w14:textId="5FA1751B" w:rsidR="00B15027" w:rsidRDefault="00B15027" w:rsidP="004D42DF">
            <w:pPr>
              <w:pStyle w:val="NICAnswer"/>
              <w:jc w:val="center"/>
            </w:pPr>
            <w:r>
              <w:rPr>
                <w:noProof/>
              </w:rPr>
              <w:drawing>
                <wp:inline distT="0" distB="0" distL="0" distR="0" wp14:anchorId="50166AD8" wp14:editId="4B7F3A3C">
                  <wp:extent cx="4770118" cy="3041576"/>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770118" cy="3041576"/>
                          </a:xfrm>
                          <a:prstGeom prst="rect">
                            <a:avLst/>
                          </a:prstGeom>
                        </pic:spPr>
                      </pic:pic>
                    </a:graphicData>
                  </a:graphic>
                </wp:inline>
              </w:drawing>
            </w:r>
          </w:p>
          <w:p w14:paraId="3EDDA12A" w14:textId="1E94314A" w:rsidR="0009502C" w:rsidRPr="00F30682" w:rsidRDefault="0009502C" w:rsidP="004D42DF">
            <w:pPr>
              <w:pStyle w:val="NICAnswer"/>
              <w:jc w:val="center"/>
            </w:pPr>
          </w:p>
        </w:tc>
      </w:tr>
    </w:tbl>
    <w:p w14:paraId="6249B76D" w14:textId="77777777" w:rsidR="0009502C" w:rsidRPr="00F30682" w:rsidRDefault="0009502C" w:rsidP="0051589B">
      <w:pPr>
        <w:rPr>
          <w:rFonts w:ascii="Times New Roman" w:hAnsi="Times New Roman"/>
          <w:szCs w:val="24"/>
        </w:rPr>
      </w:pPr>
    </w:p>
    <w:p w14:paraId="6DA43A37" w14:textId="10B319B3" w:rsidR="0045070F" w:rsidRPr="00F30682" w:rsidRDefault="0009502C" w:rsidP="0051589B">
      <w:pPr>
        <w:widowControl/>
        <w:numPr>
          <w:ilvl w:val="2"/>
          <w:numId w:val="16"/>
        </w:numPr>
        <w:rPr>
          <w:rFonts w:ascii="Times New Roman" w:hAnsi="Times New Roman"/>
          <w:szCs w:val="24"/>
        </w:rPr>
      </w:pPr>
      <w:r w:rsidRPr="00F30682">
        <w:rPr>
          <w:rFonts w:ascii="Times New Roman" w:hAnsi="Times New Roman"/>
          <w:b/>
          <w:szCs w:val="24"/>
        </w:rPr>
        <w:t xml:space="preserve">Experience Serving Similar Clients - </w:t>
      </w:r>
      <w:r w:rsidRPr="00F30682">
        <w:rPr>
          <w:rFonts w:ascii="Times New Roman" w:hAnsi="Times New Roman"/>
          <w:szCs w:val="24"/>
        </w:rPr>
        <w:t xml:space="preserve">Please describe your company’s experience in serving customers of a similar size to the State with similar scope.  Please provide </w:t>
      </w:r>
      <w:r w:rsidR="00C7506F" w:rsidRPr="00F30682">
        <w:rPr>
          <w:rFonts w:ascii="Times New Roman" w:hAnsi="Times New Roman"/>
          <w:szCs w:val="24"/>
        </w:rPr>
        <w:t xml:space="preserve">at least three </w:t>
      </w:r>
      <w:r w:rsidRPr="00F30682">
        <w:rPr>
          <w:rFonts w:ascii="Times New Roman" w:hAnsi="Times New Roman"/>
          <w:szCs w:val="24"/>
        </w:rPr>
        <w:t>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F30682" w14:paraId="31A0C565" w14:textId="77777777" w:rsidTr="00260725">
        <w:tc>
          <w:tcPr>
            <w:tcW w:w="8856" w:type="dxa"/>
            <w:shd w:val="clear" w:color="auto" w:fill="FFFF99"/>
          </w:tcPr>
          <w:p w14:paraId="28A0AE6E" w14:textId="2B7C1E57" w:rsidR="004217C4" w:rsidRDefault="006B567C" w:rsidP="00F204BD">
            <w:pPr>
              <w:pStyle w:val="NICAnswer"/>
            </w:pPr>
            <w:r w:rsidRPr="006B567C">
              <w:t xml:space="preserve">As the long-term services provider for Indiana, </w:t>
            </w:r>
            <w:r>
              <w:t xml:space="preserve">NIC Indiana </w:t>
            </w:r>
            <w:r w:rsidRPr="006B567C">
              <w:t>has delivered the scope of services requested in this RFP</w:t>
            </w:r>
            <w:r w:rsidR="00505E93">
              <w:t xml:space="preserve"> for </w:t>
            </w:r>
            <w:r w:rsidR="00EA0DF3">
              <w:t>more than 2 decades</w:t>
            </w:r>
            <w:r w:rsidRPr="006B567C">
              <w:t xml:space="preserve">.  </w:t>
            </w:r>
            <w:r>
              <w:t>NIC Indiana</w:t>
            </w:r>
            <w:r w:rsidRPr="006B567C">
              <w:t xml:space="preserve"> has a fully staffed, trained, experienced, and locally based organization in Indianapolis prepared to deliver this contract.  Additionally, </w:t>
            </w:r>
            <w:r>
              <w:t>NIC Indiana</w:t>
            </w:r>
            <w:r w:rsidRPr="006B567C">
              <w:t xml:space="preserve"> leverages the digital-government expertise of the NIC family of companies, which manage enterprise contracts in </w:t>
            </w:r>
            <w:r w:rsidR="00656DA9">
              <w:t>3</w:t>
            </w:r>
            <w:r w:rsidR="00BB5148">
              <w:t>2</w:t>
            </w:r>
            <w:r w:rsidR="00656DA9" w:rsidRPr="006B567C">
              <w:t xml:space="preserve"> </w:t>
            </w:r>
            <w:r w:rsidRPr="006B567C">
              <w:t xml:space="preserve">other states.  Collectively, the </w:t>
            </w:r>
            <w:r w:rsidR="00F549D1">
              <w:t>NIC</w:t>
            </w:r>
            <w:r w:rsidRPr="006B567C">
              <w:t xml:space="preserve"> affiliates have developed and currently maintain more than 1</w:t>
            </w:r>
            <w:r w:rsidR="00F544AB">
              <w:t>9,0</w:t>
            </w:r>
            <w:r w:rsidRPr="006B567C">
              <w:t xml:space="preserve">00 services, and in </w:t>
            </w:r>
            <w:r w:rsidR="00233BA9" w:rsidRPr="006B567C">
              <w:t>20</w:t>
            </w:r>
            <w:r w:rsidR="00233BA9">
              <w:t>20</w:t>
            </w:r>
            <w:r w:rsidRPr="006B567C">
              <w:t xml:space="preserve">, </w:t>
            </w:r>
            <w:r w:rsidR="00516552">
              <w:t xml:space="preserve">securely </w:t>
            </w:r>
            <w:r w:rsidRPr="006B567C">
              <w:t xml:space="preserve">processed more than </w:t>
            </w:r>
            <w:r w:rsidR="004F6E95">
              <w:t>402</w:t>
            </w:r>
            <w:r w:rsidR="004F6E95" w:rsidRPr="006B567C">
              <w:t xml:space="preserve"> </w:t>
            </w:r>
            <w:r w:rsidRPr="006B567C">
              <w:t>million transactions totaling $</w:t>
            </w:r>
            <w:r w:rsidR="004F6E95" w:rsidRPr="006B567C">
              <w:t>2</w:t>
            </w:r>
            <w:r w:rsidR="004F6E95">
              <w:t>4</w:t>
            </w:r>
            <w:r w:rsidR="004F6E95" w:rsidRPr="006B567C">
              <w:t xml:space="preserve"> </w:t>
            </w:r>
            <w:r w:rsidRPr="006B567C">
              <w:t xml:space="preserve">billion </w:t>
            </w:r>
            <w:r w:rsidR="00516552">
              <w:t xml:space="preserve">in payments </w:t>
            </w:r>
            <w:r w:rsidRPr="006B567C">
              <w:t xml:space="preserve">for government partners.  </w:t>
            </w:r>
          </w:p>
          <w:p w14:paraId="48FC0064" w14:textId="1212BA85" w:rsidR="00550801" w:rsidRDefault="00D05E93" w:rsidP="00305048">
            <w:pPr>
              <w:pStyle w:val="NICAnswerHeading1"/>
            </w:pPr>
            <w:r>
              <w:t xml:space="preserve">Customers of </w:t>
            </w:r>
            <w:r w:rsidR="003247FD">
              <w:t xml:space="preserve">Similar </w:t>
            </w:r>
            <w:r>
              <w:t>Size to Indiana</w:t>
            </w:r>
          </w:p>
          <w:p w14:paraId="63B775F4" w14:textId="4CA7CD43" w:rsidR="00550801" w:rsidRDefault="00BB5148" w:rsidP="00F204BD">
            <w:pPr>
              <w:pStyle w:val="NICAnswer"/>
            </w:pPr>
            <w:r w:rsidRPr="00BB5148">
              <w:lastRenderedPageBreak/>
              <w:t>NIC manages programs of similar size and scope to the State of Indiana’s initiative across 15 federal government agencies, thousands of local governments, and in the following 32 states:</w:t>
            </w:r>
          </w:p>
          <w:p w14:paraId="1C0103C7" w14:textId="77777777" w:rsidR="00D21345" w:rsidRDefault="00D21345" w:rsidP="00837158">
            <w:pPr>
              <w:pStyle w:val="NICAnswer"/>
            </w:pPr>
          </w:p>
          <w:tbl>
            <w:tblPr>
              <w:tblStyle w:val="TableGrid"/>
              <w:tblW w:w="86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9"/>
              <w:gridCol w:w="2122"/>
              <w:gridCol w:w="2132"/>
              <w:gridCol w:w="2257"/>
            </w:tblGrid>
            <w:tr w:rsidR="00D21345" w:rsidRPr="008F0B99" w14:paraId="21472BC2" w14:textId="77777777" w:rsidTr="00E7748F">
              <w:trPr>
                <w:cantSplit/>
                <w:jc w:val="center"/>
              </w:trPr>
              <w:tc>
                <w:tcPr>
                  <w:tcW w:w="2129" w:type="dxa"/>
                </w:tcPr>
                <w:p w14:paraId="5C9E2764" w14:textId="77777777" w:rsidR="00D21345" w:rsidRPr="00F35059" w:rsidRDefault="00D21345" w:rsidP="00305048">
                  <w:pPr>
                    <w:pStyle w:val="NICAnswer"/>
                  </w:pPr>
                  <w:r w:rsidRPr="00F35059">
                    <w:t>Alabama</w:t>
                  </w:r>
                </w:p>
                <w:p w14:paraId="3A5A17B9" w14:textId="77777777" w:rsidR="00D21345" w:rsidRPr="00F35059" w:rsidRDefault="00D21345" w:rsidP="00305048">
                  <w:pPr>
                    <w:pStyle w:val="NICAnswer"/>
                  </w:pPr>
                  <w:r w:rsidRPr="00F35059">
                    <w:t>Arkansas</w:t>
                  </w:r>
                </w:p>
                <w:p w14:paraId="2D4CD95E" w14:textId="77777777" w:rsidR="00D21345" w:rsidRPr="00F35059" w:rsidRDefault="00D21345" w:rsidP="00305048">
                  <w:pPr>
                    <w:pStyle w:val="NICAnswer"/>
                  </w:pPr>
                  <w:r w:rsidRPr="00F35059">
                    <w:t>Colorado</w:t>
                  </w:r>
                </w:p>
                <w:p w14:paraId="783BB7B9" w14:textId="77777777" w:rsidR="00D21345" w:rsidRPr="00F35059" w:rsidRDefault="00D21345" w:rsidP="00305048">
                  <w:pPr>
                    <w:pStyle w:val="NICAnswer"/>
                  </w:pPr>
                  <w:r w:rsidRPr="00F35059">
                    <w:t>Connecticut</w:t>
                  </w:r>
                </w:p>
                <w:p w14:paraId="26042679" w14:textId="77777777" w:rsidR="00D21345" w:rsidRDefault="00D21345" w:rsidP="00305048">
                  <w:pPr>
                    <w:pStyle w:val="NICAnswer"/>
                  </w:pPr>
                  <w:r>
                    <w:t xml:space="preserve">Florida </w:t>
                  </w:r>
                </w:p>
                <w:p w14:paraId="0844C9F3" w14:textId="77777777" w:rsidR="00D21345" w:rsidRPr="00F35059" w:rsidRDefault="00D21345" w:rsidP="00305048">
                  <w:pPr>
                    <w:pStyle w:val="NICAnswer"/>
                  </w:pPr>
                  <w:r w:rsidRPr="00F35059">
                    <w:t>Hawaii</w:t>
                  </w:r>
                </w:p>
                <w:p w14:paraId="52042886" w14:textId="77777777" w:rsidR="00D21345" w:rsidRDefault="00D21345" w:rsidP="00305048">
                  <w:pPr>
                    <w:pStyle w:val="NICAnswer"/>
                  </w:pPr>
                  <w:r w:rsidRPr="00F35059">
                    <w:t>Idaho</w:t>
                  </w:r>
                </w:p>
                <w:p w14:paraId="04936DD5" w14:textId="77777777" w:rsidR="00D21345" w:rsidRPr="00F35059" w:rsidRDefault="00D21345" w:rsidP="00305048">
                  <w:pPr>
                    <w:pStyle w:val="NICAnswer"/>
                  </w:pPr>
                  <w:r w:rsidRPr="00F35059">
                    <w:t>Illinois</w:t>
                  </w:r>
                </w:p>
              </w:tc>
              <w:tc>
                <w:tcPr>
                  <w:tcW w:w="2122" w:type="dxa"/>
                </w:tcPr>
                <w:p w14:paraId="26E92CFE" w14:textId="77777777" w:rsidR="00D21345" w:rsidRPr="00F35059" w:rsidRDefault="00D21345" w:rsidP="00305048">
                  <w:pPr>
                    <w:pStyle w:val="NICAnswer"/>
                  </w:pPr>
                  <w:r w:rsidRPr="00F35059">
                    <w:t>Indiana</w:t>
                  </w:r>
                </w:p>
                <w:p w14:paraId="5A6FD0FB" w14:textId="77777777" w:rsidR="00D21345" w:rsidRDefault="00D21345" w:rsidP="00305048">
                  <w:pPr>
                    <w:pStyle w:val="NICAnswer"/>
                  </w:pPr>
                  <w:r>
                    <w:t>Iowa</w:t>
                  </w:r>
                </w:p>
                <w:p w14:paraId="0EB11CAE" w14:textId="77777777" w:rsidR="00D21345" w:rsidRPr="00F35059" w:rsidRDefault="00D21345" w:rsidP="00305048">
                  <w:pPr>
                    <w:pStyle w:val="NICAnswer"/>
                  </w:pPr>
                  <w:r w:rsidRPr="00F35059">
                    <w:t>Kansas</w:t>
                  </w:r>
                </w:p>
                <w:p w14:paraId="3BA5FD7A" w14:textId="77777777" w:rsidR="00D21345" w:rsidRPr="00F35059" w:rsidRDefault="00D21345" w:rsidP="00305048">
                  <w:pPr>
                    <w:pStyle w:val="NICAnswer"/>
                  </w:pPr>
                  <w:r w:rsidRPr="00F35059">
                    <w:t>Kentucky</w:t>
                  </w:r>
                </w:p>
                <w:p w14:paraId="69FA08FC" w14:textId="77777777" w:rsidR="00D21345" w:rsidRPr="00F35059" w:rsidRDefault="00D21345" w:rsidP="00305048">
                  <w:pPr>
                    <w:pStyle w:val="NICAnswer"/>
                  </w:pPr>
                  <w:r w:rsidRPr="00F35059">
                    <w:t>Louisiana</w:t>
                  </w:r>
                </w:p>
                <w:p w14:paraId="38379951" w14:textId="77777777" w:rsidR="00D21345" w:rsidRPr="00F35059" w:rsidRDefault="00D21345" w:rsidP="00305048">
                  <w:pPr>
                    <w:pStyle w:val="NICAnswer"/>
                  </w:pPr>
                  <w:r w:rsidRPr="00F35059">
                    <w:t>Maine</w:t>
                  </w:r>
                </w:p>
                <w:p w14:paraId="4801963C" w14:textId="77777777" w:rsidR="00D21345" w:rsidRPr="00F35059" w:rsidRDefault="00D21345" w:rsidP="00305048">
                  <w:pPr>
                    <w:pStyle w:val="NICAnswer"/>
                  </w:pPr>
                  <w:r w:rsidRPr="00F35059">
                    <w:t>Maryland</w:t>
                  </w:r>
                </w:p>
                <w:p w14:paraId="7FED6584" w14:textId="77777777" w:rsidR="00D21345" w:rsidRPr="00F35059" w:rsidRDefault="00D21345" w:rsidP="00305048">
                  <w:pPr>
                    <w:pStyle w:val="NICAnswer"/>
                  </w:pPr>
                  <w:r w:rsidRPr="00F35059">
                    <w:t>Mississippi</w:t>
                  </w:r>
                </w:p>
              </w:tc>
              <w:tc>
                <w:tcPr>
                  <w:tcW w:w="2132" w:type="dxa"/>
                </w:tcPr>
                <w:p w14:paraId="515C8478" w14:textId="77777777" w:rsidR="00D21345" w:rsidRPr="00F35059" w:rsidRDefault="00D21345" w:rsidP="00305048">
                  <w:pPr>
                    <w:pStyle w:val="NICAnswer"/>
                  </w:pPr>
                  <w:r w:rsidRPr="00F35059">
                    <w:t>Montana</w:t>
                  </w:r>
                </w:p>
                <w:p w14:paraId="6552D1D3" w14:textId="77777777" w:rsidR="00D21345" w:rsidRPr="00F35059" w:rsidRDefault="00D21345" w:rsidP="00305048">
                  <w:pPr>
                    <w:pStyle w:val="NICAnswer"/>
                  </w:pPr>
                  <w:r w:rsidRPr="00F35059">
                    <w:t>Nebraska</w:t>
                  </w:r>
                </w:p>
                <w:p w14:paraId="35486A83" w14:textId="77777777" w:rsidR="00D21345" w:rsidRPr="00F35059" w:rsidRDefault="00D21345" w:rsidP="00305048">
                  <w:pPr>
                    <w:pStyle w:val="NICAnswer"/>
                  </w:pPr>
                  <w:r w:rsidRPr="00F35059">
                    <w:t>New Jersey</w:t>
                  </w:r>
                </w:p>
                <w:p w14:paraId="362AFBC8" w14:textId="77777777" w:rsidR="00D21345" w:rsidRPr="00F35059" w:rsidRDefault="00D21345" w:rsidP="00305048">
                  <w:pPr>
                    <w:pStyle w:val="NICAnswer"/>
                  </w:pPr>
                  <w:r w:rsidRPr="00F35059">
                    <w:t>New Mexico</w:t>
                  </w:r>
                </w:p>
                <w:p w14:paraId="2A09F97B" w14:textId="77777777" w:rsidR="00D21345" w:rsidRPr="00F35059" w:rsidRDefault="00D21345" w:rsidP="00305048">
                  <w:pPr>
                    <w:pStyle w:val="NICAnswer"/>
                  </w:pPr>
                  <w:r w:rsidRPr="00F35059">
                    <w:t>North Carolina</w:t>
                  </w:r>
                </w:p>
                <w:p w14:paraId="5BB4A4A5" w14:textId="77777777" w:rsidR="00D21345" w:rsidRPr="00F35059" w:rsidRDefault="00D21345" w:rsidP="00305048">
                  <w:pPr>
                    <w:pStyle w:val="NICAnswer"/>
                  </w:pPr>
                  <w:r w:rsidRPr="00F35059">
                    <w:t>Oklahoma</w:t>
                  </w:r>
                </w:p>
                <w:p w14:paraId="3C1D3A4A" w14:textId="77777777" w:rsidR="00D21345" w:rsidRPr="00F35059" w:rsidRDefault="00D21345" w:rsidP="00305048">
                  <w:pPr>
                    <w:pStyle w:val="NICAnswer"/>
                  </w:pPr>
                  <w:r w:rsidRPr="00F35059">
                    <w:t>Oregon</w:t>
                  </w:r>
                </w:p>
                <w:p w14:paraId="4851F562" w14:textId="77777777" w:rsidR="00D21345" w:rsidRPr="00F35059" w:rsidRDefault="00D21345" w:rsidP="00305048">
                  <w:pPr>
                    <w:pStyle w:val="NICAnswer"/>
                  </w:pPr>
                  <w:r w:rsidRPr="00F35059">
                    <w:t>Pennsylvania</w:t>
                  </w:r>
                </w:p>
              </w:tc>
              <w:tc>
                <w:tcPr>
                  <w:tcW w:w="2257" w:type="dxa"/>
                </w:tcPr>
                <w:p w14:paraId="0B3F9BE7" w14:textId="77777777" w:rsidR="00D21345" w:rsidRDefault="00D21345" w:rsidP="00305048">
                  <w:pPr>
                    <w:pStyle w:val="NICAnswer"/>
                  </w:pPr>
                  <w:r w:rsidRPr="00F35059">
                    <w:t>Rhode Island</w:t>
                  </w:r>
                </w:p>
                <w:p w14:paraId="224CA498" w14:textId="77777777" w:rsidR="00D21345" w:rsidRPr="00F35059" w:rsidRDefault="00D21345" w:rsidP="00305048">
                  <w:pPr>
                    <w:pStyle w:val="NICAnswer"/>
                  </w:pPr>
                  <w:r w:rsidRPr="00F35059">
                    <w:t>South Carolina</w:t>
                  </w:r>
                </w:p>
                <w:p w14:paraId="71530D1E" w14:textId="77777777" w:rsidR="00D21345" w:rsidRPr="00F35059" w:rsidRDefault="00D21345" w:rsidP="00305048">
                  <w:pPr>
                    <w:pStyle w:val="NICAnswer"/>
                  </w:pPr>
                  <w:r w:rsidRPr="00F35059">
                    <w:t>Texas</w:t>
                  </w:r>
                </w:p>
                <w:p w14:paraId="1A2B370E" w14:textId="77777777" w:rsidR="00D21345" w:rsidRPr="00F35059" w:rsidRDefault="00D21345" w:rsidP="00305048">
                  <w:pPr>
                    <w:pStyle w:val="NICAnswer"/>
                  </w:pPr>
                  <w:r w:rsidRPr="00F35059">
                    <w:t>Utah</w:t>
                  </w:r>
                </w:p>
                <w:p w14:paraId="06EBD102" w14:textId="77777777" w:rsidR="00D21345" w:rsidRPr="00F35059" w:rsidRDefault="00D21345" w:rsidP="00305048">
                  <w:pPr>
                    <w:pStyle w:val="NICAnswer"/>
                  </w:pPr>
                  <w:r w:rsidRPr="00F35059">
                    <w:t>Vermont</w:t>
                  </w:r>
                </w:p>
                <w:p w14:paraId="1FBDE0B1" w14:textId="77777777" w:rsidR="00D21345" w:rsidRPr="00F35059" w:rsidRDefault="00D21345" w:rsidP="00305048">
                  <w:pPr>
                    <w:pStyle w:val="NICAnswer"/>
                  </w:pPr>
                  <w:r w:rsidRPr="00F35059">
                    <w:t>Virginia</w:t>
                  </w:r>
                </w:p>
                <w:p w14:paraId="5261AB29" w14:textId="77777777" w:rsidR="00D21345" w:rsidRPr="00F35059" w:rsidRDefault="00D21345" w:rsidP="00305048">
                  <w:pPr>
                    <w:pStyle w:val="NICAnswer"/>
                  </w:pPr>
                  <w:r w:rsidRPr="00F35059">
                    <w:t>West Virginia</w:t>
                  </w:r>
                </w:p>
                <w:p w14:paraId="07F01AF7" w14:textId="77777777" w:rsidR="00D21345" w:rsidRPr="00F35059" w:rsidRDefault="00D21345" w:rsidP="00305048">
                  <w:pPr>
                    <w:pStyle w:val="NICAnswer"/>
                  </w:pPr>
                  <w:r w:rsidRPr="00F35059">
                    <w:t>Wisconsin</w:t>
                  </w:r>
                </w:p>
              </w:tc>
            </w:tr>
          </w:tbl>
          <w:p w14:paraId="42666387" w14:textId="77777777" w:rsidR="00D21345" w:rsidRDefault="00D21345" w:rsidP="00140EC6">
            <w:pPr>
              <w:pStyle w:val="NICAnswer"/>
            </w:pPr>
          </w:p>
          <w:p w14:paraId="7AF098CE" w14:textId="0DD33DA1" w:rsidR="00DD01BE" w:rsidRDefault="00DD01BE" w:rsidP="00DD01BE">
            <w:pPr>
              <w:pStyle w:val="NICAnswerHeading2"/>
            </w:pPr>
            <w:r w:rsidRPr="00DD01BE">
              <w:t>State of Colorado</w:t>
            </w:r>
          </w:p>
          <w:p w14:paraId="28EFCADC" w14:textId="4803A8BB" w:rsidR="00D809E2" w:rsidRDefault="00D809E2" w:rsidP="00D809E2">
            <w:pPr>
              <w:pStyle w:val="NICAnswer"/>
            </w:pPr>
            <w:r>
              <w:t xml:space="preserve">Since 2005, NIC has provided </w:t>
            </w:r>
            <w:r w:rsidR="00C77285">
              <w:t xml:space="preserve">the </w:t>
            </w:r>
            <w:r>
              <w:t>PCI</w:t>
            </w:r>
            <w:r w:rsidR="00514CDD">
              <w:t xml:space="preserve"> DSS </w:t>
            </w:r>
            <w:r>
              <w:t xml:space="preserve">compliant </w:t>
            </w:r>
            <w:r w:rsidR="00C77285">
              <w:t>NIC</w:t>
            </w:r>
            <w:r>
              <w:t xml:space="preserve"> </w:t>
            </w:r>
            <w:r w:rsidR="00C77285">
              <w:t>P</w:t>
            </w:r>
            <w:r>
              <w:t xml:space="preserve">ayment </w:t>
            </w:r>
            <w:r w:rsidR="00C77285">
              <w:t>P</w:t>
            </w:r>
            <w:r>
              <w:t>latform to the State of Colorado, processing secure payments on behalf of 283 Colorado state agencies, local government and special districts and currently processes more than $3 billion annually via more than 6.2 million transactions.</w:t>
            </w:r>
          </w:p>
          <w:p w14:paraId="6F098AC9" w14:textId="77777777" w:rsidR="00D809E2" w:rsidRDefault="00D809E2" w:rsidP="00D809E2">
            <w:pPr>
              <w:pStyle w:val="NICAnswer"/>
            </w:pPr>
          </w:p>
          <w:p w14:paraId="45DCDA1D" w14:textId="12C9A357" w:rsidR="00D809E2" w:rsidRDefault="00D809E2" w:rsidP="00D809E2">
            <w:pPr>
              <w:pStyle w:val="NICAnswer"/>
            </w:pPr>
            <w:r>
              <w:t>The State of Colorado takes advantage of NIC’s online and mobile solutions. NIC’s payment processing is integrated to multiple back-end systems at the Colorado Department of Revenue, allowing for point-of-sale and online transactions. NIC works in all 64 counties throughout Colorado and has deployed over 800 EMV POS devices in 53 county offices to process vehicle registration renewals, and over 250 EMV POS devices in State Driver License Office locations to process driver licenses for the Colorado Department of Revenue, Division of Motor Vehicles.</w:t>
            </w:r>
          </w:p>
          <w:p w14:paraId="415B1FA4" w14:textId="77777777" w:rsidR="00D809E2" w:rsidRDefault="00D809E2" w:rsidP="00D809E2">
            <w:pPr>
              <w:pStyle w:val="NICAnswer"/>
            </w:pPr>
          </w:p>
          <w:p w14:paraId="46E047E0" w14:textId="699FF610" w:rsidR="00D21345" w:rsidRDefault="00D809E2" w:rsidP="00D809E2">
            <w:pPr>
              <w:pStyle w:val="NICAnswer"/>
            </w:pPr>
            <w:r>
              <w:t>NIC has worked closely with the State to provide solutions to process payments at the counter, online, and via mobile device. In fact, the Colorado DMV uses many solutions to enable Digital DMV, including NIC’s Gov2Go</w:t>
            </w:r>
            <w:r w:rsidR="0094674F">
              <w:rPr>
                <w:rFonts w:ascii="Symbol" w:eastAsia="Symbol" w:hAnsi="Symbol" w:cs="Symbol"/>
              </w:rPr>
              <w:sym w:font="Symbol" w:char="F0D2"/>
            </w:r>
            <w:r>
              <w:t xml:space="preserve"> mobile application to securely store payment information and perform a vehicle registration renewal with just a few clicks. NIC also has deployed our solution OnTheGo</w:t>
            </w:r>
            <w:r w:rsidR="0094674F">
              <w:rPr>
                <w:rFonts w:ascii="Symbol" w:eastAsia="Symbol" w:hAnsi="Symbol" w:cs="Symbol"/>
              </w:rPr>
              <w:sym w:font="Symbol" w:char="F0D2"/>
            </w:r>
            <w:r>
              <w:t xml:space="preserve"> in Colorado, which allows agents at some Colorado state agencies to take payments anytime and anywhere using any device on a cellular or Wi-Fi network.</w:t>
            </w:r>
          </w:p>
          <w:p w14:paraId="0F878F5B" w14:textId="77777777" w:rsidR="00750FC6" w:rsidRDefault="00750FC6" w:rsidP="00D809E2">
            <w:pPr>
              <w:pStyle w:val="NICAnswer"/>
            </w:pPr>
          </w:p>
          <w:p w14:paraId="0970130D" w14:textId="56DAAFA8" w:rsidR="00AE70D2" w:rsidRDefault="00F429E1" w:rsidP="00305048">
            <w:pPr>
              <w:pStyle w:val="NICAnswerHeading2"/>
            </w:pPr>
            <w:r>
              <w:t>Commonwealth of Kentucky</w:t>
            </w:r>
          </w:p>
          <w:p w14:paraId="06E99A61" w14:textId="4228D0B1" w:rsidR="00962FF7" w:rsidRDefault="00962FF7" w:rsidP="00962FF7">
            <w:pPr>
              <w:pStyle w:val="NICAnswer"/>
            </w:pPr>
            <w:r>
              <w:t>Since 2003, NIC has provided enterprise payment processing services for Kentucky. Originally, NIC integrated</w:t>
            </w:r>
            <w:r w:rsidR="00FD4088">
              <w:t xml:space="preserve"> </w:t>
            </w:r>
            <w:r>
              <w:t>with the Commonwealth’s existing payment engine. In 2013, NIC implemented the NIC Payment Platform for</w:t>
            </w:r>
            <w:r w:rsidR="00FD4088">
              <w:t xml:space="preserve"> </w:t>
            </w:r>
            <w:r>
              <w:t>select agencies that addressed needs that the Commonwealth’s legacy payment engine could not support. In</w:t>
            </w:r>
            <w:r w:rsidR="00FD4088">
              <w:t xml:space="preserve"> </w:t>
            </w:r>
            <w:r>
              <w:t>2016, NIC fully replaced the Commonwealth’s legacy payment engine and was able to implement a full suite</w:t>
            </w:r>
            <w:r w:rsidR="00FD4088">
              <w:t xml:space="preserve"> </w:t>
            </w:r>
            <w:r>
              <w:t>of payment platform services for the Commonwealth. Today NIC provides a comprehensive payment platform</w:t>
            </w:r>
            <w:r w:rsidR="00FD4088">
              <w:t xml:space="preserve"> </w:t>
            </w:r>
            <w:r>
              <w:t>that processes over $6.3 billion from over 3.5 million transactions annually across all payment services and</w:t>
            </w:r>
            <w:r w:rsidR="00FD4088">
              <w:t xml:space="preserve"> </w:t>
            </w:r>
            <w:r>
              <w:t>channels on behalf of the Commonwealth of Kentucky.</w:t>
            </w:r>
          </w:p>
          <w:p w14:paraId="7668B9BD" w14:textId="77777777" w:rsidR="00FD4088" w:rsidRDefault="00FD4088" w:rsidP="00962FF7">
            <w:pPr>
              <w:pStyle w:val="NICAnswer"/>
            </w:pPr>
          </w:p>
          <w:p w14:paraId="5A6B206B" w14:textId="56134711" w:rsidR="00962FF7" w:rsidRDefault="00962FF7" w:rsidP="00962FF7">
            <w:pPr>
              <w:pStyle w:val="NICAnswer"/>
            </w:pPr>
            <w:r>
              <w:t>When the Commonwealth changed its banking provider, the Office of the Controller sought NIC to provide a</w:t>
            </w:r>
            <w:r w:rsidR="00FD4088">
              <w:t xml:space="preserve"> </w:t>
            </w:r>
            <w:r>
              <w:t>secure web enabled payment process to capture state funds collected by remote state government offices. These</w:t>
            </w:r>
            <w:r w:rsidR="00FD4088">
              <w:t xml:space="preserve"> </w:t>
            </w:r>
            <w:r>
              <w:t>disparate offices across Kentucky collect monies owed to the Commonwealth, and they are deposited into</w:t>
            </w:r>
            <w:r w:rsidR="00FD4088">
              <w:t xml:space="preserve"> </w:t>
            </w:r>
            <w:r>
              <w:t>hundreds of different bank accounts.</w:t>
            </w:r>
          </w:p>
          <w:p w14:paraId="4E4B1457" w14:textId="77777777" w:rsidR="00366627" w:rsidRDefault="00366627" w:rsidP="00962FF7">
            <w:pPr>
              <w:pStyle w:val="NICAnswer"/>
            </w:pPr>
          </w:p>
          <w:p w14:paraId="778E6445" w14:textId="6BE7F5C9" w:rsidR="00D809E2" w:rsidRDefault="00962FF7" w:rsidP="00962FF7">
            <w:pPr>
              <w:pStyle w:val="NICAnswer"/>
            </w:pPr>
            <w:r>
              <w:t>NIC has over 580 contactless card swipe devices distributed to over 200 agencies and processed over 600,000</w:t>
            </w:r>
            <w:r w:rsidR="00FD4088">
              <w:t xml:space="preserve"> </w:t>
            </w:r>
            <w:r>
              <w:t>POS payments in 2020. NIC also implemented an eCheck payment solution (ACHPay) that leverages the NIC</w:t>
            </w:r>
            <w:r w:rsidR="00FD4088">
              <w:t xml:space="preserve"> </w:t>
            </w:r>
            <w:r w:rsidR="00D41A9D">
              <w:t>P</w:t>
            </w:r>
            <w:r>
              <w:t xml:space="preserve">ayment </w:t>
            </w:r>
            <w:r w:rsidR="00D41A9D">
              <w:t>P</w:t>
            </w:r>
            <w:r>
              <w:t>latform. ACHPay is administered by the Office of the Controller and serves hundreds of remote</w:t>
            </w:r>
            <w:r w:rsidR="00FD4088">
              <w:t xml:space="preserve"> </w:t>
            </w:r>
            <w:r>
              <w:t>offices for County Clerks, Circuit Clerks, State Fair Boards, Department of Revenue Taxpayment Centers,</w:t>
            </w:r>
            <w:r w:rsidR="00FD4088">
              <w:t xml:space="preserve"> </w:t>
            </w:r>
            <w:r>
              <w:t>Boards of Education, etc. ACHPay disburses all funds to the Commonwealth’s central bank of record with</w:t>
            </w:r>
            <w:r w:rsidR="00FD4088">
              <w:t xml:space="preserve"> </w:t>
            </w:r>
            <w:r>
              <w:t>accounting codes as part of the record to support the Commonwealth’s enterprise state-wide accounting system.</w:t>
            </w:r>
            <w:r w:rsidR="00FD4088">
              <w:t xml:space="preserve"> </w:t>
            </w:r>
            <w:r>
              <w:t>Year to date in 2020 the payment solution has processed $658,672,238 in ACH transactions.</w:t>
            </w:r>
          </w:p>
          <w:p w14:paraId="39B096D7" w14:textId="77777777" w:rsidR="00550801" w:rsidRDefault="00550801" w:rsidP="00F204BD">
            <w:pPr>
              <w:pStyle w:val="NICAnswer"/>
            </w:pPr>
          </w:p>
          <w:p w14:paraId="38633216" w14:textId="5B8F2AF0" w:rsidR="00750FC6" w:rsidRDefault="008315B7" w:rsidP="008315B7">
            <w:pPr>
              <w:pStyle w:val="NICAnswerHeading2"/>
            </w:pPr>
            <w:r>
              <w:t>State of Idaho</w:t>
            </w:r>
          </w:p>
          <w:p w14:paraId="67B0CE4C" w14:textId="4FA77A6F" w:rsidR="00F54559" w:rsidRDefault="00F54559" w:rsidP="00F54559">
            <w:pPr>
              <w:pStyle w:val="NICAnswer"/>
            </w:pPr>
            <w:r>
              <w:t>NIC provides a comprehensive, innovative payment platform service that includes multiple payment channels,</w:t>
            </w:r>
            <w:r w:rsidR="006B0267">
              <w:t xml:space="preserve"> </w:t>
            </w:r>
            <w:r>
              <w:t>functionality, and integrations. In Idaho, the NIC payment solution processes major credit cards, debit cards,</w:t>
            </w:r>
            <w:r w:rsidR="006B0267">
              <w:t xml:space="preserve"> </w:t>
            </w:r>
            <w:r>
              <w:t>cash, PayPal, eChecks (instant and future dating), push payments via SMS, field payments using NIC’s mobile</w:t>
            </w:r>
            <w:r w:rsidR="006B0267">
              <w:t xml:space="preserve"> </w:t>
            </w:r>
            <w:r>
              <w:t>app, PCI DSS compliance, stored eChecks and credit card payment information, and subscriber payments.</w:t>
            </w:r>
          </w:p>
          <w:p w14:paraId="52290317" w14:textId="77777777" w:rsidR="00A75A8A" w:rsidRDefault="00A75A8A" w:rsidP="00F54559">
            <w:pPr>
              <w:pStyle w:val="NICAnswer"/>
            </w:pPr>
          </w:p>
          <w:p w14:paraId="0B15299E" w14:textId="57A3741E" w:rsidR="00F54559" w:rsidRDefault="00F54559" w:rsidP="00F54559">
            <w:pPr>
              <w:pStyle w:val="NICAnswer"/>
            </w:pPr>
            <w:r>
              <w:t>As one of NIC’s most innovative partner states for payments, Idaho offers check conversion, integrating image</w:t>
            </w:r>
            <w:r w:rsidR="006B0267">
              <w:t xml:space="preserve"> </w:t>
            </w:r>
            <w:r>
              <w:t>scanning for paper checks mailed or walked in with point-of-sale services to improve agency financial</w:t>
            </w:r>
            <w:r w:rsidR="006B0267">
              <w:t xml:space="preserve"> </w:t>
            </w:r>
            <w:r>
              <w:t>reconciliation. NIC’s PayPort takes online and over-the-counter payments: NIC’s mobile application</w:t>
            </w:r>
            <w:r w:rsidR="006B0267">
              <w:t xml:space="preserve"> </w:t>
            </w:r>
            <w:r>
              <w:t>OntheGo</w:t>
            </w:r>
            <w:r w:rsidR="00B73F65">
              <w:rPr>
                <w:rFonts w:ascii="Symbol" w:eastAsia="Symbol" w:hAnsi="Symbol" w:cs="Symbol"/>
              </w:rPr>
              <w:sym w:font="Symbol" w:char="F0D2"/>
            </w:r>
            <w:r>
              <w:t xml:space="preserve"> to accept payments on any iOS or Android device; PromptPay to ‘push’ instant invoices</w:t>
            </w:r>
            <w:r w:rsidR="006B0267">
              <w:t xml:space="preserve"> </w:t>
            </w:r>
            <w:r>
              <w:t>individually or in bulk by SMS text messages or email to citizens; and scheduled payments to accept one-time</w:t>
            </w:r>
            <w:r w:rsidR="006B0267">
              <w:t xml:space="preserve"> </w:t>
            </w:r>
            <w:r>
              <w:t>and recurring payments online. PromptPay accepts credit cards, PayPal, or eCheck payments. In addition, the</w:t>
            </w:r>
            <w:r w:rsidR="006B0267">
              <w:t xml:space="preserve"> </w:t>
            </w:r>
            <w:r>
              <w:t>Idaho State Police pioneered the instant text messaging and emailing service integration to send payment</w:t>
            </w:r>
            <w:r w:rsidR="006B0267">
              <w:t xml:space="preserve"> </w:t>
            </w:r>
            <w:r>
              <w:t>request for the Alcohol Beverage Control Bureau’s beer and wine renewals. The API functionality interfaces</w:t>
            </w:r>
            <w:r w:rsidR="006B0267">
              <w:t xml:space="preserve"> </w:t>
            </w:r>
            <w:r>
              <w:t>with any third-party system and call centers for phone sales to assist agencies with PCI-compliant instant</w:t>
            </w:r>
            <w:r w:rsidR="006B0267">
              <w:t xml:space="preserve"> </w:t>
            </w:r>
            <w:r>
              <w:t>invoicing, all while guaranteeing data security.</w:t>
            </w:r>
          </w:p>
          <w:p w14:paraId="3F8746FE" w14:textId="77777777" w:rsidR="00A75A8A" w:rsidRDefault="00A75A8A" w:rsidP="00F54559">
            <w:pPr>
              <w:pStyle w:val="NICAnswer"/>
            </w:pPr>
          </w:p>
          <w:p w14:paraId="21652359" w14:textId="71927862" w:rsidR="003A5F26" w:rsidRPr="003A5F26" w:rsidRDefault="00F54559" w:rsidP="00F54559">
            <w:pPr>
              <w:pStyle w:val="NICAnswer"/>
            </w:pPr>
            <w:r>
              <w:t>NIC has been delivering POS services to the Idaho Department of Transportation since 2007 and currently</w:t>
            </w:r>
            <w:r w:rsidR="006B0267">
              <w:t xml:space="preserve"> </w:t>
            </w:r>
            <w:r>
              <w:t>manages 1,200 POS devices at more than 50 Idaho DMV locations. In response to Covid-19, NIC offers</w:t>
            </w:r>
            <w:r w:rsidR="006B0267">
              <w:t xml:space="preserve"> </w:t>
            </w:r>
            <w:r>
              <w:t>contactless payments through our POS FD40 devices at the Secretary of State office and Idaho Transportation</w:t>
            </w:r>
            <w:r w:rsidR="006B0267">
              <w:t xml:space="preserve"> </w:t>
            </w:r>
            <w:r>
              <w:t>District office. This gives Idaho citizens the option to make contactless payments through a mobile device.</w:t>
            </w:r>
          </w:p>
          <w:p w14:paraId="505A41F2" w14:textId="2F3FA9D6" w:rsidR="00750FC6" w:rsidRPr="00F30682" w:rsidRDefault="00750FC6" w:rsidP="00F204BD">
            <w:pPr>
              <w:pStyle w:val="NICAnswer"/>
            </w:pPr>
          </w:p>
        </w:tc>
      </w:tr>
    </w:tbl>
    <w:p w14:paraId="7FC17D6B" w14:textId="77777777" w:rsidR="00FD5220" w:rsidRPr="00F30682" w:rsidRDefault="00FD5220" w:rsidP="0051589B">
      <w:pPr>
        <w:widowControl/>
        <w:tabs>
          <w:tab w:val="left" w:pos="360"/>
        </w:tabs>
        <w:rPr>
          <w:rFonts w:ascii="Times New Roman" w:hAnsi="Times New Roman"/>
          <w:b/>
          <w:szCs w:val="24"/>
        </w:rPr>
      </w:pPr>
    </w:p>
    <w:p w14:paraId="3CF567E2" w14:textId="77777777" w:rsidR="00FD5220" w:rsidRPr="00F30682" w:rsidRDefault="00FD5220" w:rsidP="0051589B">
      <w:pPr>
        <w:widowControl/>
        <w:numPr>
          <w:ilvl w:val="2"/>
          <w:numId w:val="16"/>
        </w:numPr>
        <w:tabs>
          <w:tab w:val="left" w:pos="360"/>
        </w:tabs>
        <w:rPr>
          <w:rFonts w:ascii="Times New Roman" w:hAnsi="Times New Roman"/>
          <w:b/>
          <w:szCs w:val="24"/>
        </w:rPr>
      </w:pPr>
      <w:r w:rsidRPr="00F30682">
        <w:rPr>
          <w:rFonts w:ascii="Times New Roman" w:hAnsi="Times New Roman"/>
          <w:b/>
          <w:szCs w:val="24"/>
        </w:rPr>
        <w:lastRenderedPageBreak/>
        <w:t xml:space="preserve">Indiana Preferences - </w:t>
      </w:r>
      <w:r w:rsidRPr="00F30682">
        <w:rPr>
          <w:rFonts w:ascii="Times New Roman" w:hAnsi="Times New Roman"/>
          <w:szCs w:val="24"/>
        </w:rPr>
        <w:t xml:space="preserve">Pursuant to IC 5-22-15-7, Respondent may claim only one (1) preference.  For the purposes of this RFP, this limitation to claiming one (1) preference applies to Respondent’s ability to claim eligibility for Buy Indiana points.  </w:t>
      </w:r>
      <w:r w:rsidRPr="00F30682">
        <w:rPr>
          <w:rFonts w:ascii="Times New Roman" w:hAnsi="Times New Roman"/>
          <w:b/>
          <w:szCs w:val="24"/>
        </w:rPr>
        <w:t>Respondent must clearly indicate which preference(s) they intend to claim. Additionally, the Respondent’s Buy Indiana status must be finalized when the RFP response is submitted to the State.</w:t>
      </w:r>
    </w:p>
    <w:p w14:paraId="2D9F263D" w14:textId="77777777" w:rsidR="00FD5220" w:rsidRPr="00F30682" w:rsidRDefault="00FD5220" w:rsidP="0051589B">
      <w:pPr>
        <w:widowControl/>
        <w:ind w:left="1440"/>
        <w:rPr>
          <w:rFonts w:ascii="Times New Roman" w:hAnsi="Times New Roman"/>
          <w:szCs w:val="24"/>
        </w:rPr>
      </w:pPr>
    </w:p>
    <w:p w14:paraId="4D8AC388" w14:textId="77777777" w:rsidR="00FD5220" w:rsidRPr="00F30682" w:rsidRDefault="00FD5220" w:rsidP="0051589B">
      <w:pPr>
        <w:widowControl/>
        <w:ind w:left="720"/>
        <w:rPr>
          <w:rFonts w:ascii="Times New Roman" w:hAnsi="Times New Roman"/>
          <w:b/>
          <w:szCs w:val="24"/>
          <w:u w:val="single"/>
        </w:rPr>
      </w:pPr>
      <w:r w:rsidRPr="00F30682">
        <w:rPr>
          <w:rFonts w:ascii="Times New Roman" w:hAnsi="Times New Roman"/>
          <w:b/>
          <w:szCs w:val="24"/>
        </w:rPr>
        <w:t xml:space="preserve">Additionally, </w:t>
      </w:r>
      <w:r w:rsidRPr="00F30682">
        <w:rPr>
          <w:rFonts w:ascii="Times New Roman" w:hAnsi="Times New Roman"/>
          <w:b/>
          <w:szCs w:val="24"/>
          <w:u w:val="single"/>
        </w:rPr>
        <w:t xml:space="preserve">Respondents that wish to claim the Buy Indiana preference (for any criteria listed below) must have an email confirmation of their Buy Indiana status provided by </w:t>
      </w:r>
      <w:hyperlink r:id="rId23" w:history="1">
        <w:r w:rsidRPr="00F30682">
          <w:rPr>
            <w:rStyle w:val="Hyperlink"/>
            <w:rFonts w:ascii="Times New Roman" w:hAnsi="Times New Roman"/>
            <w:b/>
            <w:szCs w:val="24"/>
          </w:rPr>
          <w:t>buyindianainvest@idoa.in.gov</w:t>
        </w:r>
      </w:hyperlink>
      <w:r w:rsidRPr="00F30682">
        <w:rPr>
          <w:rFonts w:ascii="Times New Roman" w:hAnsi="Times New Roman"/>
          <w:b/>
          <w:szCs w:val="24"/>
          <w:u w:val="single"/>
        </w:rPr>
        <w:t xml:space="preserve"> included in the proposal response.  The email confirmation must have been provided from within one year prior to the proposal due date.</w:t>
      </w:r>
    </w:p>
    <w:p w14:paraId="5F7C1C49" w14:textId="77777777" w:rsidR="00FD5220" w:rsidRPr="00F30682" w:rsidRDefault="00FD5220" w:rsidP="0051589B">
      <w:pPr>
        <w:widowControl/>
        <w:ind w:left="1440"/>
        <w:rPr>
          <w:rFonts w:ascii="Times New Roman" w:hAnsi="Times New Roman"/>
          <w:szCs w:val="24"/>
        </w:rPr>
      </w:pPr>
    </w:p>
    <w:p w14:paraId="3755FB3B" w14:textId="77777777" w:rsidR="00FD5220" w:rsidRPr="00F30682" w:rsidRDefault="00FD5220" w:rsidP="0051589B">
      <w:pPr>
        <w:widowControl/>
        <w:ind w:firstLine="720"/>
        <w:rPr>
          <w:rFonts w:ascii="Times New Roman" w:hAnsi="Times New Roman"/>
          <w:szCs w:val="24"/>
          <w:u w:val="single"/>
        </w:rPr>
      </w:pPr>
      <w:r w:rsidRPr="00F30682">
        <w:rPr>
          <w:rFonts w:ascii="Times New Roman" w:hAnsi="Times New Roman"/>
          <w:szCs w:val="24"/>
          <w:u w:val="single"/>
        </w:rPr>
        <w:t>Buy Indiana</w:t>
      </w:r>
    </w:p>
    <w:p w14:paraId="32C165E3" w14:textId="450473FB" w:rsidR="00931360" w:rsidRPr="00F30682" w:rsidRDefault="00FD5220" w:rsidP="0051589B">
      <w:pPr>
        <w:widowControl/>
        <w:ind w:left="720"/>
        <w:rPr>
          <w:rFonts w:ascii="Times New Roman" w:hAnsi="Times New Roman"/>
          <w:szCs w:val="24"/>
        </w:rPr>
      </w:pPr>
      <w:r w:rsidRPr="00F30682">
        <w:rPr>
          <w:rFonts w:ascii="Times New Roman" w:hAnsi="Times New Roman"/>
          <w:szCs w:val="24"/>
        </w:rPr>
        <w:t>Refer to Section 2.7 for additional information.</w:t>
      </w:r>
      <w:r w:rsidR="00931360" w:rsidRPr="00F30682">
        <w:rPr>
          <w:rFonts w:ascii="Times New Roman" w:hAnsi="Times New Roman"/>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931360" w:rsidRPr="00F30682" w14:paraId="69859726" w14:textId="77777777" w:rsidTr="004022B8">
        <w:tc>
          <w:tcPr>
            <w:tcW w:w="8856" w:type="dxa"/>
            <w:shd w:val="clear" w:color="auto" w:fill="FFFF99"/>
          </w:tcPr>
          <w:p w14:paraId="406E7B86" w14:textId="0B544CC4" w:rsidR="00931360" w:rsidRPr="00F30682" w:rsidRDefault="00696D54" w:rsidP="00F204BD">
            <w:pPr>
              <w:pStyle w:val="NICAnswer"/>
            </w:pPr>
            <w:r>
              <w:t>NIC Indiana</w:t>
            </w:r>
            <w:r w:rsidRPr="00696D54">
              <w:t xml:space="preserve"> is claiming the "Buy Indiana" preference as a business whose principal place of business is located in Indiana.  </w:t>
            </w:r>
            <w:r>
              <w:t>NIC Indiana</w:t>
            </w:r>
            <w:r w:rsidRPr="00696D54">
              <w:t xml:space="preserve"> has finalized our Buy Indiana status prior to RFP submission.</w:t>
            </w:r>
            <w:r w:rsidR="008B5E27">
              <w:t xml:space="preserve"> </w:t>
            </w:r>
            <w:r w:rsidR="00754D4F">
              <w:t xml:space="preserve">Please see </w:t>
            </w:r>
            <w:r w:rsidR="007F15FD">
              <w:t xml:space="preserve">attached file </w:t>
            </w:r>
            <w:r w:rsidR="0087412C" w:rsidRPr="00E7748F">
              <w:rPr>
                <w:i/>
                <w:iCs/>
              </w:rPr>
              <w:t xml:space="preserve">E.6 </w:t>
            </w:r>
            <w:r w:rsidR="00754D4F" w:rsidRPr="00E7748F">
              <w:rPr>
                <w:i/>
                <w:iCs/>
              </w:rPr>
              <w:t>Buy Indiana Confirmation</w:t>
            </w:r>
            <w:r w:rsidR="00754D4F" w:rsidRPr="00754D4F">
              <w:t xml:space="preserve"> </w:t>
            </w:r>
            <w:r w:rsidR="00754D4F">
              <w:t>for confirmation of enrollment.</w:t>
            </w:r>
          </w:p>
        </w:tc>
      </w:tr>
    </w:tbl>
    <w:p w14:paraId="7893D0AF" w14:textId="77777777" w:rsidR="00FD5220" w:rsidRPr="00F30682" w:rsidRDefault="00FD5220" w:rsidP="0051589B">
      <w:pPr>
        <w:widowControl/>
        <w:tabs>
          <w:tab w:val="left" w:pos="360"/>
        </w:tabs>
        <w:ind w:left="720"/>
        <w:rPr>
          <w:rFonts w:ascii="Times New Roman" w:hAnsi="Times New Roman"/>
          <w:b/>
          <w:szCs w:val="24"/>
        </w:rPr>
      </w:pPr>
    </w:p>
    <w:p w14:paraId="59B9CA00" w14:textId="77777777" w:rsidR="00FD5220" w:rsidRPr="00F30682" w:rsidRDefault="00FD5220" w:rsidP="0051589B">
      <w:pPr>
        <w:widowControl/>
        <w:tabs>
          <w:tab w:val="left" w:pos="360"/>
        </w:tabs>
        <w:rPr>
          <w:rFonts w:ascii="Times New Roman" w:hAnsi="Times New Roman"/>
          <w:b/>
          <w:szCs w:val="24"/>
        </w:rPr>
      </w:pPr>
    </w:p>
    <w:p w14:paraId="2BFDE289" w14:textId="74E28430" w:rsidR="005A0FC8" w:rsidRPr="00F30682" w:rsidRDefault="00FD5220" w:rsidP="0051589B">
      <w:pPr>
        <w:widowControl/>
        <w:numPr>
          <w:ilvl w:val="2"/>
          <w:numId w:val="16"/>
        </w:numPr>
        <w:tabs>
          <w:tab w:val="left" w:pos="360"/>
        </w:tabs>
        <w:rPr>
          <w:rFonts w:ascii="Times New Roman" w:hAnsi="Times New Roman"/>
          <w:szCs w:val="24"/>
        </w:rPr>
      </w:pPr>
      <w:r w:rsidRPr="00F30682">
        <w:rPr>
          <w:rFonts w:ascii="Times New Roman" w:hAnsi="Times New Roman"/>
          <w:b/>
          <w:szCs w:val="24"/>
        </w:rPr>
        <w:t xml:space="preserve">Payment - </w:t>
      </w:r>
      <w:r w:rsidRPr="00F30682">
        <w:rPr>
          <w:rFonts w:ascii="Times New Roman" w:hAnsi="Times New Roman"/>
          <w:szCs w:val="24"/>
        </w:rPr>
        <w:t>Please provide the requested information in RFP Section 2.3.15.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F30682" w14:paraId="000C41AE" w14:textId="77777777" w:rsidTr="004009A6">
        <w:tc>
          <w:tcPr>
            <w:tcW w:w="8856" w:type="dxa"/>
            <w:shd w:val="clear" w:color="auto" w:fill="FFFF99"/>
          </w:tcPr>
          <w:p w14:paraId="45E868E0" w14:textId="7B749C7D" w:rsidR="00F655C2" w:rsidRPr="00F30682" w:rsidRDefault="00877B5F" w:rsidP="00F204BD">
            <w:pPr>
              <w:pStyle w:val="NICAnswer"/>
            </w:pPr>
            <w:r>
              <w:t xml:space="preserve">NIC Indiana </w:t>
            </w:r>
            <w:r w:rsidR="006F7434">
              <w:t xml:space="preserve">agrees to </w:t>
            </w:r>
            <w:r w:rsidR="00F55060">
              <w:t xml:space="preserve">accept payment by credit card as an optional form of payment, as well as other forms of payment from the State as requested. NIC Indiana will </w:t>
            </w:r>
            <w:r w:rsidR="006F7434">
              <w:t>accept any credit card-user handling fees associated with acceptance of the State’s Purchasing Card. As a provider of payment processing services, NIC Indiana will process the payment through its own merchant account</w:t>
            </w:r>
            <w:r w:rsidR="00AA54D7">
              <w:t>s</w:t>
            </w:r>
            <w:r w:rsidR="006F7434">
              <w:t xml:space="preserve"> following the best practices and standards for credit card processing.</w:t>
            </w:r>
          </w:p>
        </w:tc>
      </w:tr>
    </w:tbl>
    <w:p w14:paraId="71405DB1" w14:textId="77777777" w:rsidR="00F655C2" w:rsidRPr="00F30682" w:rsidRDefault="00F655C2" w:rsidP="0051589B">
      <w:pPr>
        <w:widowControl/>
        <w:rPr>
          <w:rFonts w:ascii="Times New Roman" w:hAnsi="Times New Roman"/>
          <w:szCs w:val="24"/>
        </w:rPr>
      </w:pPr>
    </w:p>
    <w:sectPr w:rsidR="00F655C2" w:rsidRPr="00F30682">
      <w:headerReference w:type="default" r:id="rId24"/>
      <w:footerReference w:type="default" r:id="rId2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6B9EB" w14:textId="77777777" w:rsidR="00152839" w:rsidRDefault="00152839" w:rsidP="00920A71">
      <w:r>
        <w:separator/>
      </w:r>
    </w:p>
  </w:endnote>
  <w:endnote w:type="continuationSeparator" w:id="0">
    <w:p w14:paraId="3884CC7C" w14:textId="77777777" w:rsidR="00152839" w:rsidRDefault="00152839" w:rsidP="00920A71">
      <w:r>
        <w:continuationSeparator/>
      </w:r>
    </w:p>
  </w:endnote>
  <w:endnote w:type="continuationNotice" w:id="1">
    <w:p w14:paraId="3B8994C6" w14:textId="77777777" w:rsidR="00152839" w:rsidRDefault="001528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rPr>
      <w:id w:val="-1912530603"/>
      <w:docPartObj>
        <w:docPartGallery w:val="Page Numbers (Bottom of Page)"/>
        <w:docPartUnique/>
      </w:docPartObj>
    </w:sdtPr>
    <w:sdtEndPr/>
    <w:sdtContent>
      <w:sdt>
        <w:sdtPr>
          <w:rPr>
            <w:rFonts w:ascii="Times New Roman" w:hAnsi="Times New Roman"/>
            <w:sz w:val="20"/>
          </w:rPr>
          <w:id w:val="-1769616900"/>
          <w:docPartObj>
            <w:docPartGallery w:val="Page Numbers (Top of Page)"/>
            <w:docPartUnique/>
          </w:docPartObj>
        </w:sdtPr>
        <w:sdtEndPr/>
        <w:sdtContent>
          <w:p w14:paraId="764A9549" w14:textId="767B9B9A" w:rsidR="00920A71" w:rsidRPr="00920A71" w:rsidRDefault="00920A71" w:rsidP="00920A71">
            <w:pPr>
              <w:pStyle w:val="Footer"/>
              <w:tabs>
                <w:tab w:val="left" w:pos="6165"/>
                <w:tab w:val="right" w:pos="8640"/>
              </w:tabs>
              <w:rPr>
                <w:rFonts w:ascii="Times New Roman" w:hAnsi="Times New Roman"/>
                <w:sz w:val="20"/>
              </w:rPr>
            </w:pPr>
            <w:r w:rsidRPr="00920A71">
              <w:rPr>
                <w:rFonts w:ascii="Times New Roman" w:hAnsi="Times New Roman"/>
                <w:sz w:val="20"/>
              </w:rPr>
              <w:tab/>
            </w:r>
            <w:r w:rsidRPr="00920A71">
              <w:rPr>
                <w:rFonts w:ascii="Times New Roman" w:hAnsi="Times New Roman"/>
                <w:sz w:val="20"/>
              </w:rPr>
              <w:tab/>
            </w:r>
            <w:r w:rsidRPr="00920A71">
              <w:rPr>
                <w:rFonts w:ascii="Times New Roman" w:hAnsi="Times New Roman"/>
                <w:sz w:val="20"/>
              </w:rPr>
              <w:tab/>
              <w:t xml:space="preserve">Page </w:t>
            </w:r>
            <w:r w:rsidRPr="00920A71">
              <w:rPr>
                <w:rFonts w:ascii="Times New Roman" w:hAnsi="Times New Roman"/>
                <w:b/>
                <w:bCs/>
                <w:sz w:val="20"/>
              </w:rPr>
              <w:fldChar w:fldCharType="begin"/>
            </w:r>
            <w:r w:rsidRPr="00920A71">
              <w:rPr>
                <w:rFonts w:ascii="Times New Roman" w:hAnsi="Times New Roman"/>
                <w:b/>
                <w:bCs/>
                <w:sz w:val="20"/>
              </w:rPr>
              <w:instrText xml:space="preserve"> PAGE </w:instrText>
            </w:r>
            <w:r w:rsidRPr="00920A71">
              <w:rPr>
                <w:rFonts w:ascii="Times New Roman" w:hAnsi="Times New Roman"/>
                <w:b/>
                <w:bCs/>
                <w:sz w:val="20"/>
              </w:rPr>
              <w:fldChar w:fldCharType="separate"/>
            </w:r>
            <w:r>
              <w:rPr>
                <w:rFonts w:ascii="Times New Roman" w:hAnsi="Times New Roman"/>
                <w:b/>
                <w:bCs/>
                <w:noProof/>
                <w:sz w:val="20"/>
              </w:rPr>
              <w:t>2</w:t>
            </w:r>
            <w:r w:rsidRPr="00920A71">
              <w:rPr>
                <w:rFonts w:ascii="Times New Roman" w:hAnsi="Times New Roman"/>
                <w:b/>
                <w:bCs/>
                <w:sz w:val="20"/>
              </w:rPr>
              <w:fldChar w:fldCharType="end"/>
            </w:r>
            <w:r w:rsidRPr="00920A71">
              <w:rPr>
                <w:rFonts w:ascii="Times New Roman" w:hAnsi="Times New Roman"/>
                <w:sz w:val="20"/>
              </w:rPr>
              <w:t xml:space="preserve"> of </w:t>
            </w:r>
            <w:r w:rsidRPr="00920A71">
              <w:rPr>
                <w:rFonts w:ascii="Times New Roman" w:hAnsi="Times New Roman"/>
                <w:b/>
                <w:bCs/>
                <w:sz w:val="20"/>
              </w:rPr>
              <w:fldChar w:fldCharType="begin"/>
            </w:r>
            <w:r w:rsidRPr="00920A71">
              <w:rPr>
                <w:rFonts w:ascii="Times New Roman" w:hAnsi="Times New Roman"/>
                <w:b/>
                <w:bCs/>
                <w:sz w:val="20"/>
              </w:rPr>
              <w:instrText xml:space="preserve"> NUMPAGES  </w:instrText>
            </w:r>
            <w:r w:rsidRPr="00920A71">
              <w:rPr>
                <w:rFonts w:ascii="Times New Roman" w:hAnsi="Times New Roman"/>
                <w:b/>
                <w:bCs/>
                <w:sz w:val="20"/>
              </w:rPr>
              <w:fldChar w:fldCharType="separate"/>
            </w:r>
            <w:r>
              <w:rPr>
                <w:rFonts w:ascii="Times New Roman" w:hAnsi="Times New Roman"/>
                <w:b/>
                <w:bCs/>
                <w:noProof/>
                <w:sz w:val="20"/>
              </w:rPr>
              <w:t>6</w:t>
            </w:r>
            <w:r w:rsidRPr="00920A71">
              <w:rPr>
                <w:rFonts w:ascii="Times New Roman" w:hAnsi="Times New Roman"/>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77698" w14:textId="77777777" w:rsidR="00152839" w:rsidRDefault="00152839" w:rsidP="00920A71">
      <w:r>
        <w:separator/>
      </w:r>
    </w:p>
  </w:footnote>
  <w:footnote w:type="continuationSeparator" w:id="0">
    <w:p w14:paraId="20A0958C" w14:textId="77777777" w:rsidR="00152839" w:rsidRDefault="00152839" w:rsidP="00920A71">
      <w:r>
        <w:continuationSeparator/>
      </w:r>
    </w:p>
  </w:footnote>
  <w:footnote w:type="continuationNotice" w:id="1">
    <w:p w14:paraId="4E39FCAA" w14:textId="77777777" w:rsidR="00152839" w:rsidRDefault="001528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AD6E5" w14:textId="5B466FC5" w:rsidR="00920A71" w:rsidRPr="00B942C3" w:rsidRDefault="00920A71" w:rsidP="00920A71">
    <w:pPr>
      <w:jc w:val="center"/>
      <w:rPr>
        <w:rFonts w:ascii="Times New Roman" w:hAnsi="Times New Roman"/>
        <w:b/>
        <w:szCs w:val="24"/>
      </w:rPr>
    </w:pPr>
    <w:r w:rsidRPr="00B942C3">
      <w:rPr>
        <w:rFonts w:ascii="Times New Roman" w:hAnsi="Times New Roman"/>
        <w:b/>
        <w:szCs w:val="24"/>
      </w:rPr>
      <w:t xml:space="preserve">RFP </w:t>
    </w:r>
    <w:r w:rsidR="00CD7E8F">
      <w:rPr>
        <w:rFonts w:ascii="Times New Roman" w:hAnsi="Times New Roman"/>
        <w:b/>
        <w:szCs w:val="24"/>
      </w:rPr>
      <w:t>20-1351</w:t>
    </w:r>
  </w:p>
  <w:p w14:paraId="2292EBBB" w14:textId="77777777" w:rsidR="00920A71" w:rsidRPr="00B942C3" w:rsidRDefault="00920A71" w:rsidP="00920A71">
    <w:pPr>
      <w:jc w:val="center"/>
      <w:rPr>
        <w:rFonts w:ascii="Times New Roman" w:hAnsi="Times New Roman"/>
        <w:b/>
        <w:szCs w:val="24"/>
      </w:rPr>
    </w:pPr>
    <w:r w:rsidRPr="00B942C3">
      <w:rPr>
        <w:rFonts w:ascii="Times New Roman" w:hAnsi="Times New Roman"/>
        <w:b/>
        <w:szCs w:val="24"/>
      </w:rPr>
      <w:t>BUSINESS PROPOSAL</w:t>
    </w:r>
  </w:p>
  <w:p w14:paraId="3FB634C6" w14:textId="796A24EB" w:rsidR="00920A71" w:rsidRPr="00B942C3" w:rsidRDefault="00920A71" w:rsidP="00920A71">
    <w:pPr>
      <w:pStyle w:val="Header"/>
      <w:jc w:val="center"/>
      <w:rPr>
        <w:rFonts w:ascii="Times New Roman" w:hAnsi="Times New Roman"/>
        <w:b/>
        <w:szCs w:val="24"/>
      </w:rPr>
    </w:pPr>
    <w:r w:rsidRPr="00B942C3">
      <w:rPr>
        <w:rFonts w:ascii="Times New Roman" w:hAnsi="Times New Roman"/>
        <w:b/>
        <w:szCs w:val="24"/>
      </w:rPr>
      <w:t>ATTACHMENT E</w:t>
    </w:r>
  </w:p>
  <w:p w14:paraId="78175037" w14:textId="77777777" w:rsidR="00920A71" w:rsidRPr="00920A71" w:rsidRDefault="00920A71" w:rsidP="00920A71">
    <w:pPr>
      <w:pStyle w:val="Header"/>
      <w:jc w:val="cent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5"/>
  </w:num>
  <w:num w:numId="3">
    <w:abstractNumId w:val="10"/>
  </w:num>
  <w:num w:numId="4">
    <w:abstractNumId w:val="8"/>
  </w:num>
  <w:num w:numId="5">
    <w:abstractNumId w:val="4"/>
  </w:num>
  <w:num w:numId="6">
    <w:abstractNumId w:val="14"/>
  </w:num>
  <w:num w:numId="7">
    <w:abstractNumId w:val="18"/>
  </w:num>
  <w:num w:numId="8">
    <w:abstractNumId w:val="20"/>
  </w:num>
  <w:num w:numId="9">
    <w:abstractNumId w:val="17"/>
  </w:num>
  <w:num w:numId="10">
    <w:abstractNumId w:val="1"/>
  </w:num>
  <w:num w:numId="11">
    <w:abstractNumId w:val="0"/>
  </w:num>
  <w:num w:numId="12">
    <w:abstractNumId w:val="15"/>
  </w:num>
  <w:num w:numId="13">
    <w:abstractNumId w:val="19"/>
  </w:num>
  <w:num w:numId="14">
    <w:abstractNumId w:val="3"/>
  </w:num>
  <w:num w:numId="15">
    <w:abstractNumId w:val="13"/>
  </w:num>
  <w:num w:numId="16">
    <w:abstractNumId w:val="11"/>
  </w:num>
  <w:num w:numId="17">
    <w:abstractNumId w:val="12"/>
  </w:num>
  <w:num w:numId="18">
    <w:abstractNumId w:val="16"/>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1D1B"/>
    <w:rsid w:val="000029AE"/>
    <w:rsid w:val="0000708C"/>
    <w:rsid w:val="00010113"/>
    <w:rsid w:val="00015083"/>
    <w:rsid w:val="00015B10"/>
    <w:rsid w:val="000207A2"/>
    <w:rsid w:val="00027524"/>
    <w:rsid w:val="00030AE0"/>
    <w:rsid w:val="00030F51"/>
    <w:rsid w:val="00032ACD"/>
    <w:rsid w:val="00035FF6"/>
    <w:rsid w:val="00043660"/>
    <w:rsid w:val="000444E5"/>
    <w:rsid w:val="00045311"/>
    <w:rsid w:val="00045ADC"/>
    <w:rsid w:val="00056FA0"/>
    <w:rsid w:val="00063BA1"/>
    <w:rsid w:val="00064EB6"/>
    <w:rsid w:val="00066A9F"/>
    <w:rsid w:val="00067EDB"/>
    <w:rsid w:val="00075A9E"/>
    <w:rsid w:val="00075D1D"/>
    <w:rsid w:val="00090879"/>
    <w:rsid w:val="0009140A"/>
    <w:rsid w:val="0009502C"/>
    <w:rsid w:val="00097162"/>
    <w:rsid w:val="000A7E85"/>
    <w:rsid w:val="000B2593"/>
    <w:rsid w:val="000B29B4"/>
    <w:rsid w:val="000C6227"/>
    <w:rsid w:val="000C6DD8"/>
    <w:rsid w:val="000C7AA0"/>
    <w:rsid w:val="000D106F"/>
    <w:rsid w:val="000D47C0"/>
    <w:rsid w:val="000D7725"/>
    <w:rsid w:val="000E2B46"/>
    <w:rsid w:val="000E7979"/>
    <w:rsid w:val="000F310D"/>
    <w:rsid w:val="000F4B2D"/>
    <w:rsid w:val="000F6836"/>
    <w:rsid w:val="00104BD5"/>
    <w:rsid w:val="00106682"/>
    <w:rsid w:val="0011345F"/>
    <w:rsid w:val="00115A85"/>
    <w:rsid w:val="00117B5A"/>
    <w:rsid w:val="001213BF"/>
    <w:rsid w:val="00122098"/>
    <w:rsid w:val="001339B2"/>
    <w:rsid w:val="00133B9C"/>
    <w:rsid w:val="00140EC6"/>
    <w:rsid w:val="00141B94"/>
    <w:rsid w:val="00142992"/>
    <w:rsid w:val="00142CC5"/>
    <w:rsid w:val="00144F44"/>
    <w:rsid w:val="0014568B"/>
    <w:rsid w:val="00146F06"/>
    <w:rsid w:val="00147805"/>
    <w:rsid w:val="00151F6F"/>
    <w:rsid w:val="00152839"/>
    <w:rsid w:val="001548FB"/>
    <w:rsid w:val="0016604E"/>
    <w:rsid w:val="00174793"/>
    <w:rsid w:val="00176B79"/>
    <w:rsid w:val="00185DDF"/>
    <w:rsid w:val="00187E62"/>
    <w:rsid w:val="0019225C"/>
    <w:rsid w:val="001941D2"/>
    <w:rsid w:val="001962D5"/>
    <w:rsid w:val="001A05AA"/>
    <w:rsid w:val="001A10B9"/>
    <w:rsid w:val="001A4FF4"/>
    <w:rsid w:val="001A7068"/>
    <w:rsid w:val="001B5D3A"/>
    <w:rsid w:val="001C1375"/>
    <w:rsid w:val="001C7C5B"/>
    <w:rsid w:val="001D0675"/>
    <w:rsid w:val="001D5342"/>
    <w:rsid w:val="001D621B"/>
    <w:rsid w:val="001E0ECE"/>
    <w:rsid w:val="001E5BEB"/>
    <w:rsid w:val="001E7304"/>
    <w:rsid w:val="001F1A3E"/>
    <w:rsid w:val="001F7706"/>
    <w:rsid w:val="002019AD"/>
    <w:rsid w:val="00203D6A"/>
    <w:rsid w:val="00217E59"/>
    <w:rsid w:val="0022113F"/>
    <w:rsid w:val="002236E5"/>
    <w:rsid w:val="00227758"/>
    <w:rsid w:val="00232A5C"/>
    <w:rsid w:val="00233A45"/>
    <w:rsid w:val="00233BA9"/>
    <w:rsid w:val="002514FF"/>
    <w:rsid w:val="00251DEF"/>
    <w:rsid w:val="00254AE8"/>
    <w:rsid w:val="0025534D"/>
    <w:rsid w:val="0025612E"/>
    <w:rsid w:val="00260470"/>
    <w:rsid w:val="00260725"/>
    <w:rsid w:val="002631DE"/>
    <w:rsid w:val="00264B4D"/>
    <w:rsid w:val="00266649"/>
    <w:rsid w:val="00270673"/>
    <w:rsid w:val="0027088E"/>
    <w:rsid w:val="00272025"/>
    <w:rsid w:val="00275839"/>
    <w:rsid w:val="002809C8"/>
    <w:rsid w:val="00283614"/>
    <w:rsid w:val="00294B40"/>
    <w:rsid w:val="0029523F"/>
    <w:rsid w:val="002960D5"/>
    <w:rsid w:val="002A145F"/>
    <w:rsid w:val="002A325E"/>
    <w:rsid w:val="002A43F7"/>
    <w:rsid w:val="002A5BC2"/>
    <w:rsid w:val="002A6BB5"/>
    <w:rsid w:val="002B3A36"/>
    <w:rsid w:val="002C03AB"/>
    <w:rsid w:val="002C5B5E"/>
    <w:rsid w:val="002C5FAB"/>
    <w:rsid w:val="002C7663"/>
    <w:rsid w:val="002C7FF5"/>
    <w:rsid w:val="002D3FCA"/>
    <w:rsid w:val="002D5CD6"/>
    <w:rsid w:val="002E6770"/>
    <w:rsid w:val="002F0EC0"/>
    <w:rsid w:val="002F1A62"/>
    <w:rsid w:val="002F6115"/>
    <w:rsid w:val="00300C88"/>
    <w:rsid w:val="00305048"/>
    <w:rsid w:val="00307276"/>
    <w:rsid w:val="00313585"/>
    <w:rsid w:val="00314255"/>
    <w:rsid w:val="003221D6"/>
    <w:rsid w:val="00323710"/>
    <w:rsid w:val="003247FD"/>
    <w:rsid w:val="00324B97"/>
    <w:rsid w:val="0033014E"/>
    <w:rsid w:val="003301BB"/>
    <w:rsid w:val="0033439E"/>
    <w:rsid w:val="00336F02"/>
    <w:rsid w:val="003528C0"/>
    <w:rsid w:val="0035347D"/>
    <w:rsid w:val="00355B77"/>
    <w:rsid w:val="003561AC"/>
    <w:rsid w:val="00363E3B"/>
    <w:rsid w:val="00366627"/>
    <w:rsid w:val="003674F4"/>
    <w:rsid w:val="003679A7"/>
    <w:rsid w:val="00370866"/>
    <w:rsid w:val="00387A90"/>
    <w:rsid w:val="003A0087"/>
    <w:rsid w:val="003A194F"/>
    <w:rsid w:val="003A3813"/>
    <w:rsid w:val="003A3859"/>
    <w:rsid w:val="003A5F26"/>
    <w:rsid w:val="003B3AA2"/>
    <w:rsid w:val="003B4710"/>
    <w:rsid w:val="003B7A2F"/>
    <w:rsid w:val="003C0A2D"/>
    <w:rsid w:val="003C2899"/>
    <w:rsid w:val="003C5BAD"/>
    <w:rsid w:val="003C5E3F"/>
    <w:rsid w:val="003D4296"/>
    <w:rsid w:val="003E057A"/>
    <w:rsid w:val="003E2771"/>
    <w:rsid w:val="003E3AED"/>
    <w:rsid w:val="003F442B"/>
    <w:rsid w:val="004009A6"/>
    <w:rsid w:val="00402121"/>
    <w:rsid w:val="004022B8"/>
    <w:rsid w:val="00403EEC"/>
    <w:rsid w:val="00405269"/>
    <w:rsid w:val="00412CAC"/>
    <w:rsid w:val="00412F3F"/>
    <w:rsid w:val="0041588F"/>
    <w:rsid w:val="004217C4"/>
    <w:rsid w:val="00423DF2"/>
    <w:rsid w:val="00424916"/>
    <w:rsid w:val="004354BC"/>
    <w:rsid w:val="00436E61"/>
    <w:rsid w:val="00440F56"/>
    <w:rsid w:val="004461B4"/>
    <w:rsid w:val="0045070F"/>
    <w:rsid w:val="00451A13"/>
    <w:rsid w:val="00461F8D"/>
    <w:rsid w:val="00463E52"/>
    <w:rsid w:val="0047440B"/>
    <w:rsid w:val="0047668F"/>
    <w:rsid w:val="004768B1"/>
    <w:rsid w:val="00480672"/>
    <w:rsid w:val="004A0E20"/>
    <w:rsid w:val="004A2AC6"/>
    <w:rsid w:val="004A4539"/>
    <w:rsid w:val="004B328B"/>
    <w:rsid w:val="004B6442"/>
    <w:rsid w:val="004C09E3"/>
    <w:rsid w:val="004C3E69"/>
    <w:rsid w:val="004C552E"/>
    <w:rsid w:val="004C74D6"/>
    <w:rsid w:val="004D42DF"/>
    <w:rsid w:val="004D4FC7"/>
    <w:rsid w:val="004E7F0E"/>
    <w:rsid w:val="004F6E95"/>
    <w:rsid w:val="005008F9"/>
    <w:rsid w:val="00505E93"/>
    <w:rsid w:val="00514CDD"/>
    <w:rsid w:val="005152AE"/>
    <w:rsid w:val="0051589B"/>
    <w:rsid w:val="00516552"/>
    <w:rsid w:val="00520B02"/>
    <w:rsid w:val="005229FD"/>
    <w:rsid w:val="0053108B"/>
    <w:rsid w:val="00531783"/>
    <w:rsid w:val="00534F39"/>
    <w:rsid w:val="0053799E"/>
    <w:rsid w:val="00542998"/>
    <w:rsid w:val="00546C3D"/>
    <w:rsid w:val="0054752A"/>
    <w:rsid w:val="00550801"/>
    <w:rsid w:val="00551461"/>
    <w:rsid w:val="0056091C"/>
    <w:rsid w:val="005618F5"/>
    <w:rsid w:val="005712DF"/>
    <w:rsid w:val="00576879"/>
    <w:rsid w:val="00577B89"/>
    <w:rsid w:val="00577F19"/>
    <w:rsid w:val="00580D29"/>
    <w:rsid w:val="00592CC8"/>
    <w:rsid w:val="005A0FC8"/>
    <w:rsid w:val="005A322C"/>
    <w:rsid w:val="005A50B1"/>
    <w:rsid w:val="005B176D"/>
    <w:rsid w:val="005C16CA"/>
    <w:rsid w:val="005C76AA"/>
    <w:rsid w:val="005D0465"/>
    <w:rsid w:val="005D2DA9"/>
    <w:rsid w:val="005E0BA9"/>
    <w:rsid w:val="005E2148"/>
    <w:rsid w:val="005F14FB"/>
    <w:rsid w:val="005F1789"/>
    <w:rsid w:val="005F4020"/>
    <w:rsid w:val="005F40C5"/>
    <w:rsid w:val="00603289"/>
    <w:rsid w:val="00610FE6"/>
    <w:rsid w:val="006122B8"/>
    <w:rsid w:val="006155BA"/>
    <w:rsid w:val="006241EE"/>
    <w:rsid w:val="00630E3D"/>
    <w:rsid w:val="00635842"/>
    <w:rsid w:val="006405E9"/>
    <w:rsid w:val="00644EA3"/>
    <w:rsid w:val="0065130D"/>
    <w:rsid w:val="006521FE"/>
    <w:rsid w:val="00653197"/>
    <w:rsid w:val="006556CE"/>
    <w:rsid w:val="00656DA9"/>
    <w:rsid w:val="006628CA"/>
    <w:rsid w:val="006676D8"/>
    <w:rsid w:val="0067099B"/>
    <w:rsid w:val="00671C43"/>
    <w:rsid w:val="00673AF4"/>
    <w:rsid w:val="0067695C"/>
    <w:rsid w:val="00680893"/>
    <w:rsid w:val="00682DB7"/>
    <w:rsid w:val="0068653E"/>
    <w:rsid w:val="006948DE"/>
    <w:rsid w:val="00695E82"/>
    <w:rsid w:val="00696D54"/>
    <w:rsid w:val="006A1279"/>
    <w:rsid w:val="006B0267"/>
    <w:rsid w:val="006B14B8"/>
    <w:rsid w:val="006B2450"/>
    <w:rsid w:val="006B567C"/>
    <w:rsid w:val="006C7734"/>
    <w:rsid w:val="006E26E4"/>
    <w:rsid w:val="006E4367"/>
    <w:rsid w:val="006E5586"/>
    <w:rsid w:val="006E732B"/>
    <w:rsid w:val="006F224A"/>
    <w:rsid w:val="006F6015"/>
    <w:rsid w:val="006F6A94"/>
    <w:rsid w:val="006F7434"/>
    <w:rsid w:val="00720B0C"/>
    <w:rsid w:val="00721DC7"/>
    <w:rsid w:val="00730BCF"/>
    <w:rsid w:val="007338A1"/>
    <w:rsid w:val="00734301"/>
    <w:rsid w:val="00735DB7"/>
    <w:rsid w:val="007361AB"/>
    <w:rsid w:val="00741B7D"/>
    <w:rsid w:val="00745E5A"/>
    <w:rsid w:val="00750FC6"/>
    <w:rsid w:val="00751DAA"/>
    <w:rsid w:val="00754D4F"/>
    <w:rsid w:val="007571C8"/>
    <w:rsid w:val="00761A5A"/>
    <w:rsid w:val="0076621E"/>
    <w:rsid w:val="0077183E"/>
    <w:rsid w:val="00773CFA"/>
    <w:rsid w:val="007747F4"/>
    <w:rsid w:val="00783CED"/>
    <w:rsid w:val="00784A5B"/>
    <w:rsid w:val="00786320"/>
    <w:rsid w:val="00790E99"/>
    <w:rsid w:val="00791EB9"/>
    <w:rsid w:val="00797144"/>
    <w:rsid w:val="007A0328"/>
    <w:rsid w:val="007A355E"/>
    <w:rsid w:val="007A445A"/>
    <w:rsid w:val="007B2329"/>
    <w:rsid w:val="007B4340"/>
    <w:rsid w:val="007C1B6D"/>
    <w:rsid w:val="007C3D5B"/>
    <w:rsid w:val="007D1D22"/>
    <w:rsid w:val="007D28F3"/>
    <w:rsid w:val="007D3660"/>
    <w:rsid w:val="007E0270"/>
    <w:rsid w:val="007F15FD"/>
    <w:rsid w:val="007F1B85"/>
    <w:rsid w:val="007F4D66"/>
    <w:rsid w:val="007F7897"/>
    <w:rsid w:val="007F795D"/>
    <w:rsid w:val="00801357"/>
    <w:rsid w:val="008025C1"/>
    <w:rsid w:val="008063D8"/>
    <w:rsid w:val="00812AEB"/>
    <w:rsid w:val="00812D23"/>
    <w:rsid w:val="00814778"/>
    <w:rsid w:val="008315B7"/>
    <w:rsid w:val="00835377"/>
    <w:rsid w:val="00835BC8"/>
    <w:rsid w:val="0083687D"/>
    <w:rsid w:val="00836A0E"/>
    <w:rsid w:val="00836A30"/>
    <w:rsid w:val="00837158"/>
    <w:rsid w:val="008371A3"/>
    <w:rsid w:val="0083798B"/>
    <w:rsid w:val="00846B5C"/>
    <w:rsid w:val="00847239"/>
    <w:rsid w:val="00853879"/>
    <w:rsid w:val="00853AE2"/>
    <w:rsid w:val="00853BE9"/>
    <w:rsid w:val="008631B6"/>
    <w:rsid w:val="0086383C"/>
    <w:rsid w:val="00863E29"/>
    <w:rsid w:val="0087412C"/>
    <w:rsid w:val="00877B5F"/>
    <w:rsid w:val="00877F50"/>
    <w:rsid w:val="00881D32"/>
    <w:rsid w:val="008874B7"/>
    <w:rsid w:val="00891A9A"/>
    <w:rsid w:val="008B0D67"/>
    <w:rsid w:val="008B29F0"/>
    <w:rsid w:val="008B5E27"/>
    <w:rsid w:val="008C305D"/>
    <w:rsid w:val="008C3E8C"/>
    <w:rsid w:val="008C428E"/>
    <w:rsid w:val="008C77FE"/>
    <w:rsid w:val="008D6778"/>
    <w:rsid w:val="008D7D63"/>
    <w:rsid w:val="008E0DCF"/>
    <w:rsid w:val="008E1548"/>
    <w:rsid w:val="008E292A"/>
    <w:rsid w:val="008E7D27"/>
    <w:rsid w:val="008F4E85"/>
    <w:rsid w:val="008F693C"/>
    <w:rsid w:val="0091282B"/>
    <w:rsid w:val="009154F8"/>
    <w:rsid w:val="00920A71"/>
    <w:rsid w:val="00931360"/>
    <w:rsid w:val="00936888"/>
    <w:rsid w:val="00941231"/>
    <w:rsid w:val="0094674F"/>
    <w:rsid w:val="0095586D"/>
    <w:rsid w:val="00955FD0"/>
    <w:rsid w:val="00957D5D"/>
    <w:rsid w:val="00962FF7"/>
    <w:rsid w:val="00964DBE"/>
    <w:rsid w:val="00965FF1"/>
    <w:rsid w:val="00966681"/>
    <w:rsid w:val="00983A4C"/>
    <w:rsid w:val="009876BC"/>
    <w:rsid w:val="0099594E"/>
    <w:rsid w:val="009967ED"/>
    <w:rsid w:val="009A26B7"/>
    <w:rsid w:val="009A4F48"/>
    <w:rsid w:val="009B281D"/>
    <w:rsid w:val="009B5D16"/>
    <w:rsid w:val="009B6E22"/>
    <w:rsid w:val="009B7187"/>
    <w:rsid w:val="009C7755"/>
    <w:rsid w:val="009E5A59"/>
    <w:rsid w:val="00A2270E"/>
    <w:rsid w:val="00A36951"/>
    <w:rsid w:val="00A448DC"/>
    <w:rsid w:val="00A44E48"/>
    <w:rsid w:val="00A45AA9"/>
    <w:rsid w:val="00A46501"/>
    <w:rsid w:val="00A652F3"/>
    <w:rsid w:val="00A70A05"/>
    <w:rsid w:val="00A73F77"/>
    <w:rsid w:val="00A75A8A"/>
    <w:rsid w:val="00AA233B"/>
    <w:rsid w:val="00AA54D7"/>
    <w:rsid w:val="00AA6C4C"/>
    <w:rsid w:val="00AB1ACD"/>
    <w:rsid w:val="00AB1BBF"/>
    <w:rsid w:val="00AB2A75"/>
    <w:rsid w:val="00AB4FBC"/>
    <w:rsid w:val="00AC786B"/>
    <w:rsid w:val="00AD2617"/>
    <w:rsid w:val="00AD312E"/>
    <w:rsid w:val="00AD4EBD"/>
    <w:rsid w:val="00AD70D5"/>
    <w:rsid w:val="00AD73DB"/>
    <w:rsid w:val="00AE0D72"/>
    <w:rsid w:val="00AE2C5A"/>
    <w:rsid w:val="00AE70D2"/>
    <w:rsid w:val="00AF1318"/>
    <w:rsid w:val="00AF5640"/>
    <w:rsid w:val="00AF57E0"/>
    <w:rsid w:val="00AF5B64"/>
    <w:rsid w:val="00AF658D"/>
    <w:rsid w:val="00AF696A"/>
    <w:rsid w:val="00AF6DEA"/>
    <w:rsid w:val="00B109A2"/>
    <w:rsid w:val="00B15027"/>
    <w:rsid w:val="00B15899"/>
    <w:rsid w:val="00B15E40"/>
    <w:rsid w:val="00B226B4"/>
    <w:rsid w:val="00B22CEF"/>
    <w:rsid w:val="00B24C7E"/>
    <w:rsid w:val="00B31295"/>
    <w:rsid w:val="00B31BB8"/>
    <w:rsid w:val="00B33A43"/>
    <w:rsid w:val="00B358B3"/>
    <w:rsid w:val="00B402E4"/>
    <w:rsid w:val="00B440A7"/>
    <w:rsid w:val="00B47B3D"/>
    <w:rsid w:val="00B52894"/>
    <w:rsid w:val="00B66D79"/>
    <w:rsid w:val="00B671D0"/>
    <w:rsid w:val="00B704E9"/>
    <w:rsid w:val="00B7325C"/>
    <w:rsid w:val="00B73F65"/>
    <w:rsid w:val="00B85837"/>
    <w:rsid w:val="00B873DE"/>
    <w:rsid w:val="00B878DE"/>
    <w:rsid w:val="00B942C3"/>
    <w:rsid w:val="00B97AD4"/>
    <w:rsid w:val="00BA4317"/>
    <w:rsid w:val="00BA6089"/>
    <w:rsid w:val="00BB0883"/>
    <w:rsid w:val="00BB4C38"/>
    <w:rsid w:val="00BB4F15"/>
    <w:rsid w:val="00BB5148"/>
    <w:rsid w:val="00BC7EED"/>
    <w:rsid w:val="00BD1458"/>
    <w:rsid w:val="00BD4222"/>
    <w:rsid w:val="00BE22C6"/>
    <w:rsid w:val="00BE4C50"/>
    <w:rsid w:val="00BE5F52"/>
    <w:rsid w:val="00BE6E75"/>
    <w:rsid w:val="00BF027F"/>
    <w:rsid w:val="00BF4B50"/>
    <w:rsid w:val="00BF4E0C"/>
    <w:rsid w:val="00BF5113"/>
    <w:rsid w:val="00BF6B42"/>
    <w:rsid w:val="00C05282"/>
    <w:rsid w:val="00C1501B"/>
    <w:rsid w:val="00C1544A"/>
    <w:rsid w:val="00C167F5"/>
    <w:rsid w:val="00C248E6"/>
    <w:rsid w:val="00C341FB"/>
    <w:rsid w:val="00C361A6"/>
    <w:rsid w:val="00C40B52"/>
    <w:rsid w:val="00C41C8E"/>
    <w:rsid w:val="00C61904"/>
    <w:rsid w:val="00C62BF9"/>
    <w:rsid w:val="00C64D19"/>
    <w:rsid w:val="00C70B8C"/>
    <w:rsid w:val="00C71935"/>
    <w:rsid w:val="00C72928"/>
    <w:rsid w:val="00C7322C"/>
    <w:rsid w:val="00C7506F"/>
    <w:rsid w:val="00C77285"/>
    <w:rsid w:val="00C9083F"/>
    <w:rsid w:val="00C91EC2"/>
    <w:rsid w:val="00C97994"/>
    <w:rsid w:val="00CA327C"/>
    <w:rsid w:val="00CA5D7D"/>
    <w:rsid w:val="00CD6ABC"/>
    <w:rsid w:val="00CD7457"/>
    <w:rsid w:val="00CD7E8F"/>
    <w:rsid w:val="00D05E93"/>
    <w:rsid w:val="00D10D75"/>
    <w:rsid w:val="00D13739"/>
    <w:rsid w:val="00D21345"/>
    <w:rsid w:val="00D2635F"/>
    <w:rsid w:val="00D308E9"/>
    <w:rsid w:val="00D36143"/>
    <w:rsid w:val="00D41A9D"/>
    <w:rsid w:val="00D45264"/>
    <w:rsid w:val="00D6161B"/>
    <w:rsid w:val="00D61EF4"/>
    <w:rsid w:val="00D6316A"/>
    <w:rsid w:val="00D64C32"/>
    <w:rsid w:val="00D66B59"/>
    <w:rsid w:val="00D73FD9"/>
    <w:rsid w:val="00D75567"/>
    <w:rsid w:val="00D761ED"/>
    <w:rsid w:val="00D809E2"/>
    <w:rsid w:val="00D870FC"/>
    <w:rsid w:val="00D9324D"/>
    <w:rsid w:val="00D9684B"/>
    <w:rsid w:val="00DA1887"/>
    <w:rsid w:val="00DB2A14"/>
    <w:rsid w:val="00DB6364"/>
    <w:rsid w:val="00DC356A"/>
    <w:rsid w:val="00DC786B"/>
    <w:rsid w:val="00DD01BE"/>
    <w:rsid w:val="00DD25FA"/>
    <w:rsid w:val="00DE513C"/>
    <w:rsid w:val="00DE5831"/>
    <w:rsid w:val="00DF1985"/>
    <w:rsid w:val="00DF306E"/>
    <w:rsid w:val="00DF5030"/>
    <w:rsid w:val="00DF5EE5"/>
    <w:rsid w:val="00E05242"/>
    <w:rsid w:val="00E26E01"/>
    <w:rsid w:val="00E26EFC"/>
    <w:rsid w:val="00E367AA"/>
    <w:rsid w:val="00E50042"/>
    <w:rsid w:val="00E55CD1"/>
    <w:rsid w:val="00E57A34"/>
    <w:rsid w:val="00E62362"/>
    <w:rsid w:val="00E65CF2"/>
    <w:rsid w:val="00E669F0"/>
    <w:rsid w:val="00E771AB"/>
    <w:rsid w:val="00E7748F"/>
    <w:rsid w:val="00E87A43"/>
    <w:rsid w:val="00E90F43"/>
    <w:rsid w:val="00E9380D"/>
    <w:rsid w:val="00E939FA"/>
    <w:rsid w:val="00EA0DF3"/>
    <w:rsid w:val="00EA4FE5"/>
    <w:rsid w:val="00EB3154"/>
    <w:rsid w:val="00EC18C7"/>
    <w:rsid w:val="00EC39C7"/>
    <w:rsid w:val="00EC71AC"/>
    <w:rsid w:val="00ED180A"/>
    <w:rsid w:val="00EE05AE"/>
    <w:rsid w:val="00EF0293"/>
    <w:rsid w:val="00EF0A39"/>
    <w:rsid w:val="00EF1B29"/>
    <w:rsid w:val="00EF4249"/>
    <w:rsid w:val="00EF63C6"/>
    <w:rsid w:val="00F0185B"/>
    <w:rsid w:val="00F0221C"/>
    <w:rsid w:val="00F02838"/>
    <w:rsid w:val="00F03938"/>
    <w:rsid w:val="00F071B2"/>
    <w:rsid w:val="00F10DFD"/>
    <w:rsid w:val="00F204BD"/>
    <w:rsid w:val="00F22A48"/>
    <w:rsid w:val="00F27DB8"/>
    <w:rsid w:val="00F30682"/>
    <w:rsid w:val="00F32D85"/>
    <w:rsid w:val="00F40661"/>
    <w:rsid w:val="00F429E1"/>
    <w:rsid w:val="00F44133"/>
    <w:rsid w:val="00F506B2"/>
    <w:rsid w:val="00F50943"/>
    <w:rsid w:val="00F5265E"/>
    <w:rsid w:val="00F544AB"/>
    <w:rsid w:val="00F54559"/>
    <w:rsid w:val="00F549D1"/>
    <w:rsid w:val="00F55060"/>
    <w:rsid w:val="00F655C2"/>
    <w:rsid w:val="00F72BF2"/>
    <w:rsid w:val="00F77CED"/>
    <w:rsid w:val="00F77D1E"/>
    <w:rsid w:val="00F86BC2"/>
    <w:rsid w:val="00F93A57"/>
    <w:rsid w:val="00FA4024"/>
    <w:rsid w:val="00FA646B"/>
    <w:rsid w:val="00FA6509"/>
    <w:rsid w:val="00FB232C"/>
    <w:rsid w:val="00FB6F5E"/>
    <w:rsid w:val="00FC1E5F"/>
    <w:rsid w:val="00FC3E88"/>
    <w:rsid w:val="00FD141D"/>
    <w:rsid w:val="00FD4088"/>
    <w:rsid w:val="00FD5220"/>
    <w:rsid w:val="00FF5A0B"/>
    <w:rsid w:val="00FF7346"/>
    <w:rsid w:val="00FF7FFE"/>
    <w:rsid w:val="0E987056"/>
    <w:rsid w:val="40842B4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6DD40189-1F6A-4C75-8265-E13B58984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Body Text Indent 3" w:uiPriority="99"/>
    <w:lsdException w:name="Hyperlink" w:uiPriority="99"/>
    <w:lsdException w:name="Strong" w:qFormat="1"/>
    <w:lsdException w:name="Emphasis" w:qFormat="1"/>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4FE5"/>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Definitions Grid,Deloitte Table Grid,Table Definitions Grid1"/>
    <w:basedOn w:val="TableNormal"/>
    <w:uiPriority w:val="39"/>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uiPriority w:val="99"/>
    <w:semiHidden/>
    <w:rsid w:val="007F1B85"/>
    <w:rPr>
      <w:sz w:val="16"/>
      <w:szCs w:val="16"/>
    </w:rPr>
  </w:style>
  <w:style w:type="paragraph" w:styleId="CommentText">
    <w:name w:val="annotation text"/>
    <w:basedOn w:val="Normal"/>
    <w:link w:val="CommentTextChar"/>
    <w:semiHidden/>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semiHidden/>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2F6115"/>
    <w:pPr>
      <w:ind w:left="720"/>
      <w:contextualSpacing/>
    </w:pPr>
  </w:style>
  <w:style w:type="paragraph" w:styleId="Header">
    <w:name w:val="header"/>
    <w:basedOn w:val="Normal"/>
    <w:link w:val="HeaderChar"/>
    <w:rsid w:val="00920A71"/>
    <w:pPr>
      <w:tabs>
        <w:tab w:val="center" w:pos="4680"/>
        <w:tab w:val="right" w:pos="9360"/>
      </w:tabs>
    </w:pPr>
  </w:style>
  <w:style w:type="character" w:customStyle="1" w:styleId="HeaderChar">
    <w:name w:val="Header Char"/>
    <w:basedOn w:val="DefaultParagraphFont"/>
    <w:link w:val="Header"/>
    <w:rsid w:val="00920A71"/>
    <w:rPr>
      <w:rFonts w:ascii="Courier" w:hAnsi="Courier"/>
      <w:snapToGrid w:val="0"/>
      <w:sz w:val="24"/>
    </w:rPr>
  </w:style>
  <w:style w:type="paragraph" w:styleId="Footer">
    <w:name w:val="footer"/>
    <w:basedOn w:val="Normal"/>
    <w:link w:val="FooterChar"/>
    <w:uiPriority w:val="99"/>
    <w:rsid w:val="00920A71"/>
    <w:pPr>
      <w:tabs>
        <w:tab w:val="center" w:pos="4680"/>
        <w:tab w:val="right" w:pos="9360"/>
      </w:tabs>
    </w:pPr>
  </w:style>
  <w:style w:type="character" w:customStyle="1" w:styleId="FooterChar">
    <w:name w:val="Footer Char"/>
    <w:basedOn w:val="DefaultParagraphFont"/>
    <w:link w:val="Footer"/>
    <w:uiPriority w:val="99"/>
    <w:rsid w:val="00920A71"/>
    <w:rPr>
      <w:rFonts w:ascii="Courier" w:hAnsi="Courier"/>
      <w:snapToGrid w:val="0"/>
      <w:sz w:val="24"/>
    </w:rPr>
  </w:style>
  <w:style w:type="paragraph" w:customStyle="1" w:styleId="NICAnswer">
    <w:name w:val="NIC Answer"/>
    <w:basedOn w:val="Normal"/>
    <w:qFormat/>
    <w:rsid w:val="00F204BD"/>
    <w:rPr>
      <w:rFonts w:ascii="Times New Roman" w:hAnsi="Times New Roman"/>
      <w:szCs w:val="24"/>
    </w:rPr>
  </w:style>
  <w:style w:type="character" w:styleId="UnresolvedMention">
    <w:name w:val="Unresolved Mention"/>
    <w:basedOn w:val="DefaultParagraphFont"/>
    <w:uiPriority w:val="99"/>
    <w:unhideWhenUsed/>
    <w:rsid w:val="00B704E9"/>
    <w:rPr>
      <w:color w:val="605E5C"/>
      <w:shd w:val="clear" w:color="auto" w:fill="E1DFDD"/>
    </w:rPr>
  </w:style>
  <w:style w:type="character" w:styleId="FollowedHyperlink">
    <w:name w:val="FollowedHyperlink"/>
    <w:basedOn w:val="DefaultParagraphFont"/>
    <w:rsid w:val="00EC71AC"/>
    <w:rPr>
      <w:color w:val="954F72" w:themeColor="followedHyperlink"/>
      <w:u w:val="single"/>
    </w:rPr>
  </w:style>
  <w:style w:type="character" w:styleId="Mention">
    <w:name w:val="Mention"/>
    <w:basedOn w:val="DefaultParagraphFont"/>
    <w:uiPriority w:val="99"/>
    <w:unhideWhenUsed/>
    <w:rsid w:val="006521FE"/>
    <w:rPr>
      <w:color w:val="2B579A"/>
      <w:shd w:val="clear" w:color="auto" w:fill="E1DFDD"/>
    </w:rPr>
  </w:style>
  <w:style w:type="paragraph" w:customStyle="1" w:styleId="NICAnswerHeading1">
    <w:name w:val="NIC Answer Heading 1"/>
    <w:basedOn w:val="NICAnswer"/>
    <w:next w:val="NICAnswer"/>
    <w:qFormat/>
    <w:rsid w:val="009B281D"/>
    <w:pPr>
      <w:spacing w:before="200"/>
      <w:jc w:val="center"/>
    </w:pPr>
    <w:rPr>
      <w:b/>
      <w:sz w:val="28"/>
    </w:rPr>
  </w:style>
  <w:style w:type="paragraph" w:customStyle="1" w:styleId="NICAnswerHeading2">
    <w:name w:val="NIC Answer Heading 2"/>
    <w:basedOn w:val="NICAnswerHeading1"/>
    <w:next w:val="NICAnswer"/>
    <w:qFormat/>
    <w:rsid w:val="00DD01BE"/>
    <w:pPr>
      <w:spacing w:before="80"/>
      <w:contextualSpacing/>
      <w:jc w:val="left"/>
    </w:pPr>
    <w:rPr>
      <w:rFonts w:ascii="Times New Roman Bold" w:hAnsi="Times New Roman Bold"/>
      <w:color w:val="000000" w:themeColor="text1"/>
      <w:spacing w:val="6"/>
      <w:w w:val="11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370526">
      <w:bodyDiv w:val="1"/>
      <w:marLeft w:val="0"/>
      <w:marRight w:val="0"/>
      <w:marTop w:val="0"/>
      <w:marBottom w:val="0"/>
      <w:divBdr>
        <w:top w:val="none" w:sz="0" w:space="0" w:color="auto"/>
        <w:left w:val="none" w:sz="0" w:space="0" w:color="auto"/>
        <w:bottom w:val="none" w:sz="0" w:space="0" w:color="auto"/>
        <w:right w:val="none" w:sz="0" w:space="0" w:color="auto"/>
      </w:divBdr>
    </w:div>
    <w:div w:id="886185499">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hyperlink" Target="http://www.dfa.ms.go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indianainteractive.org" TargetMode="Externa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hyperlink" Target="mailto:ajay@cospia.gov"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doareferences@idoa.in.gov" TargetMode="External"/><Relationship Id="rId20" Type="http://schemas.openxmlformats.org/officeDocument/2006/relationships/hyperlink" Target="mailto:ahoff@egov.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header" Target="header1.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hyperlink" Target="mailto:buyindianainvest@idoa.in.gov" TargetMode="External"/><Relationship Id="rId10" Type="http://schemas.openxmlformats.org/officeDocument/2006/relationships/endnotes" Target="endnotes.xml"/><Relationship Id="rId19" Type="http://schemas.openxmlformats.org/officeDocument/2006/relationships/hyperlink" Target="http://www.dfa.ms.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image" Target="media/image1.png"/><Relationship Id="rId27"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4">
  <dgm:title val=""/>
  <dgm:desc val=""/>
  <dgm:catLst>
    <dgm:cat type="accent1" pri="11400"/>
  </dgm:catLst>
  <dgm:styleLbl name="node0">
    <dgm:fillClrLst meth="cycle">
      <a:schemeClr val="accent1">
        <a:shade val="60000"/>
      </a:schemeClr>
    </dgm:fillClrLst>
    <dgm:linClrLst meth="repeat">
      <a:schemeClr val="lt1"/>
    </dgm:linClrLst>
    <dgm:effectClrLst/>
    <dgm:txLinClrLst/>
    <dgm:txFillClrLst/>
    <dgm:txEffectClrLst/>
  </dgm:styleLbl>
  <dgm:styleLbl name="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alignNode1">
    <dgm:fillClrLst meth="cycle">
      <a:schemeClr val="accent1">
        <a:shade val="50000"/>
      </a:schemeClr>
      <a:schemeClr val="accent1">
        <a:tint val="55000"/>
      </a:schemeClr>
    </dgm:fillClrLst>
    <dgm:linClrLst meth="cycle">
      <a:schemeClr val="accent1">
        <a:shade val="50000"/>
      </a:schemeClr>
      <a:schemeClr val="accent1">
        <a:tint val="55000"/>
      </a:schemeClr>
    </dgm:linClrLst>
    <dgm:effectClrLst/>
    <dgm:txLinClrLst/>
    <dgm:txFillClrLst/>
    <dgm:txEffectClrLst/>
  </dgm:styleLbl>
  <dgm:styleLbl name="ln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vennNode1">
    <dgm:fillClrLst meth="cycle">
      <a:schemeClr val="accent1">
        <a:shade val="80000"/>
        <a:alpha val="50000"/>
      </a:schemeClr>
      <a:schemeClr val="accent1">
        <a:tint val="50000"/>
        <a:alpha val="50000"/>
      </a:schemeClr>
    </dgm:fillClrLst>
    <dgm:linClrLst meth="repeat">
      <a:schemeClr val="lt1"/>
    </dgm:linClrLst>
    <dgm:effectClrLst/>
    <dgm:txLinClrLst/>
    <dgm:txFillClrLst/>
    <dgm:txEffectClrLst/>
  </dgm:styleLbl>
  <dgm:styleLbl name="node2">
    <dgm:fillClrLst>
      <a:schemeClr val="accent1">
        <a:shade val="80000"/>
      </a:schemeClr>
    </dgm:fillClrLst>
    <dgm:linClrLst meth="repeat">
      <a:schemeClr val="lt1"/>
    </dgm:linClrLst>
    <dgm:effectClrLst/>
    <dgm:txLinClrLst/>
    <dgm:txFillClrLst/>
    <dgm:txEffectClrLst/>
  </dgm:styleLbl>
  <dgm:styleLbl name="node3">
    <dgm:fillClrLst>
      <a:schemeClr val="accent1">
        <a:tint val="99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f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b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sibTrans1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0000"/>
      </a:schemeClr>
    </dgm:fillClrLst>
    <dgm:linClrLst meth="repeat">
      <a:schemeClr val="lt1"/>
    </dgm:linClrLst>
    <dgm:effectClrLst/>
    <dgm:txLinClrLst/>
    <dgm:txFillClrLst/>
    <dgm:txEffectClrLst/>
  </dgm:styleLbl>
  <dgm:styleLbl name="asst3">
    <dgm:fillClrLst>
      <a:schemeClr val="accent1">
        <a:tint val="70000"/>
      </a:schemeClr>
    </dgm:fillClrLst>
    <dgm:linClrLst meth="repeat">
      <a:schemeClr val="lt1"/>
    </dgm:linClrLst>
    <dgm:effectClrLst/>
    <dgm:txLinClrLst/>
    <dgm:txFillClrLst/>
    <dgm:txEffectClrLst/>
  </dgm:styleLbl>
  <dgm:styleLbl name="asst4">
    <dgm:fillClrLst>
      <a:schemeClr val="accent1">
        <a:tint val="5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align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bgAccFollowNode1">
    <dgm:fillClrLst meth="repeat">
      <a:schemeClr val="accent1">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55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C60C6B9-7F31-4447-A7E0-97C8D9E34FAF}" type="doc">
      <dgm:prSet loTypeId="urn:microsoft.com/office/officeart/2005/8/layout/process1" loCatId="process" qsTypeId="urn:microsoft.com/office/officeart/2005/8/quickstyle/simple1" qsCatId="simple" csTypeId="urn:microsoft.com/office/officeart/2005/8/colors/accent1_4" csCatId="accent1" phldr="1"/>
      <dgm:spPr/>
    </dgm:pt>
    <dgm:pt modelId="{A1DAEF94-79DB-4629-97E0-A150792CD7A5}">
      <dgm:prSet phldrT="[Text]"/>
      <dgm:spPr/>
      <dgm:t>
        <a:bodyPr/>
        <a:lstStyle/>
        <a:p>
          <a:r>
            <a:rPr lang="en-US"/>
            <a:t>Tyler Technologies, Inc.</a:t>
          </a:r>
        </a:p>
      </dgm:t>
    </dgm:pt>
    <dgm:pt modelId="{3C21C7C8-D429-4639-8445-A959A552CA50}" type="parTrans" cxnId="{C5E24D84-CC1E-447C-A5AC-73B9E044E2F8}">
      <dgm:prSet/>
      <dgm:spPr/>
      <dgm:t>
        <a:bodyPr/>
        <a:lstStyle/>
        <a:p>
          <a:endParaRPr lang="en-US"/>
        </a:p>
      </dgm:t>
    </dgm:pt>
    <dgm:pt modelId="{DD1E412F-693F-494D-923D-1B940756AAC1}" type="sibTrans" cxnId="{C5E24D84-CC1E-447C-A5AC-73B9E044E2F8}">
      <dgm:prSet/>
      <dgm:spPr/>
      <dgm:t>
        <a:bodyPr/>
        <a:lstStyle/>
        <a:p>
          <a:endParaRPr lang="en-US"/>
        </a:p>
      </dgm:t>
    </dgm:pt>
    <dgm:pt modelId="{DDF02102-F3CF-41F5-8100-E14091314B2C}">
      <dgm:prSet phldrT="[Text]"/>
      <dgm:spPr/>
      <dgm:t>
        <a:bodyPr/>
        <a:lstStyle/>
        <a:p>
          <a:r>
            <a:rPr lang="en-US"/>
            <a:t>NIC Inc.</a:t>
          </a:r>
        </a:p>
      </dgm:t>
    </dgm:pt>
    <dgm:pt modelId="{412184C5-FB10-4446-8FAD-442850C00673}" type="parTrans" cxnId="{42F56DFE-0D5E-431C-B415-BFAFA2C7BC85}">
      <dgm:prSet/>
      <dgm:spPr/>
      <dgm:t>
        <a:bodyPr/>
        <a:lstStyle/>
        <a:p>
          <a:endParaRPr lang="en-US"/>
        </a:p>
      </dgm:t>
    </dgm:pt>
    <dgm:pt modelId="{03C6E337-06B2-46FD-96EB-7E8F42F97409}" type="sibTrans" cxnId="{42F56DFE-0D5E-431C-B415-BFAFA2C7BC85}">
      <dgm:prSet/>
      <dgm:spPr/>
      <dgm:t>
        <a:bodyPr/>
        <a:lstStyle/>
        <a:p>
          <a:endParaRPr lang="en-US"/>
        </a:p>
      </dgm:t>
    </dgm:pt>
    <dgm:pt modelId="{440484C4-771A-40C6-9F7C-5BB5A01FF9E5}">
      <dgm:prSet phldrT="[Text]"/>
      <dgm:spPr/>
      <dgm:t>
        <a:bodyPr/>
        <a:lstStyle/>
        <a:p>
          <a:r>
            <a:rPr lang="en-US"/>
            <a:t>NIC Indiana</a:t>
          </a:r>
        </a:p>
      </dgm:t>
    </dgm:pt>
    <dgm:pt modelId="{2B595AD8-DDA3-4313-8E7B-5494CD90E3A2}" type="parTrans" cxnId="{85BCADC1-B97C-470B-92AA-4F28BBDAFA6E}">
      <dgm:prSet/>
      <dgm:spPr/>
      <dgm:t>
        <a:bodyPr/>
        <a:lstStyle/>
        <a:p>
          <a:endParaRPr lang="en-US"/>
        </a:p>
      </dgm:t>
    </dgm:pt>
    <dgm:pt modelId="{F88B6AD0-3AAB-444F-8126-88A7F40D3BD4}" type="sibTrans" cxnId="{85BCADC1-B97C-470B-92AA-4F28BBDAFA6E}">
      <dgm:prSet/>
      <dgm:spPr/>
      <dgm:t>
        <a:bodyPr/>
        <a:lstStyle/>
        <a:p>
          <a:endParaRPr lang="en-US"/>
        </a:p>
      </dgm:t>
    </dgm:pt>
    <dgm:pt modelId="{AC6EAEC5-9511-48BE-B643-E20D301FD5A9}">
      <dgm:prSet phldrT="[Text]"/>
      <dgm:spPr/>
      <dgm:t>
        <a:bodyPr/>
        <a:lstStyle/>
        <a:p>
          <a:r>
            <a:rPr lang="en-US"/>
            <a:t>NICUSA, Inc.</a:t>
          </a:r>
        </a:p>
      </dgm:t>
    </dgm:pt>
    <dgm:pt modelId="{5E937B30-CAA7-4914-B6E5-2B4CD3E1DEE7}" type="parTrans" cxnId="{B4226716-D731-4A52-9593-A3B7565AB2A3}">
      <dgm:prSet/>
      <dgm:spPr/>
      <dgm:t>
        <a:bodyPr/>
        <a:lstStyle/>
        <a:p>
          <a:endParaRPr lang="en-US"/>
        </a:p>
      </dgm:t>
    </dgm:pt>
    <dgm:pt modelId="{76F6586E-9029-4AED-B6D8-7AC66E3F8161}" type="sibTrans" cxnId="{B4226716-D731-4A52-9593-A3B7565AB2A3}">
      <dgm:prSet/>
      <dgm:spPr/>
      <dgm:t>
        <a:bodyPr/>
        <a:lstStyle/>
        <a:p>
          <a:endParaRPr lang="en-US"/>
        </a:p>
      </dgm:t>
    </dgm:pt>
    <dgm:pt modelId="{B8FDE7F0-7BA1-44BF-94D4-066CFF9E7EC3}" type="pres">
      <dgm:prSet presAssocID="{2C60C6B9-7F31-4447-A7E0-97C8D9E34FAF}" presName="Name0" presStyleCnt="0">
        <dgm:presLayoutVars>
          <dgm:dir/>
          <dgm:resizeHandles val="exact"/>
        </dgm:presLayoutVars>
      </dgm:prSet>
      <dgm:spPr/>
    </dgm:pt>
    <dgm:pt modelId="{BF642ED7-3ECE-415C-BC3D-E0F5C936BB83}" type="pres">
      <dgm:prSet presAssocID="{A1DAEF94-79DB-4629-97E0-A150792CD7A5}" presName="node" presStyleLbl="node1" presStyleIdx="0" presStyleCnt="4" custLinFactNeighborX="-1189">
        <dgm:presLayoutVars>
          <dgm:bulletEnabled val="1"/>
        </dgm:presLayoutVars>
      </dgm:prSet>
      <dgm:spPr/>
    </dgm:pt>
    <dgm:pt modelId="{348DF3CC-BE65-493F-9FA2-05F2E4C3D22B}" type="pres">
      <dgm:prSet presAssocID="{DD1E412F-693F-494D-923D-1B940756AAC1}" presName="sibTrans" presStyleLbl="sibTrans2D1" presStyleIdx="0" presStyleCnt="3"/>
      <dgm:spPr/>
    </dgm:pt>
    <dgm:pt modelId="{8F6860CE-C635-4E26-B170-947962FEB3CE}" type="pres">
      <dgm:prSet presAssocID="{DD1E412F-693F-494D-923D-1B940756AAC1}" presName="connectorText" presStyleLbl="sibTrans2D1" presStyleIdx="0" presStyleCnt="3"/>
      <dgm:spPr/>
    </dgm:pt>
    <dgm:pt modelId="{83DDD0D3-F82A-456A-BE25-861D45F7877C}" type="pres">
      <dgm:prSet presAssocID="{DDF02102-F3CF-41F5-8100-E14091314B2C}" presName="node" presStyleLbl="node1" presStyleIdx="1" presStyleCnt="4">
        <dgm:presLayoutVars>
          <dgm:bulletEnabled val="1"/>
        </dgm:presLayoutVars>
      </dgm:prSet>
      <dgm:spPr/>
    </dgm:pt>
    <dgm:pt modelId="{715DE671-D016-4520-8398-8B40BC65A291}" type="pres">
      <dgm:prSet presAssocID="{03C6E337-06B2-46FD-96EB-7E8F42F97409}" presName="sibTrans" presStyleLbl="sibTrans2D1" presStyleIdx="1" presStyleCnt="3"/>
      <dgm:spPr/>
    </dgm:pt>
    <dgm:pt modelId="{5DBBF451-F155-4E8E-A4BE-5004FB3F1A51}" type="pres">
      <dgm:prSet presAssocID="{03C6E337-06B2-46FD-96EB-7E8F42F97409}" presName="connectorText" presStyleLbl="sibTrans2D1" presStyleIdx="1" presStyleCnt="3"/>
      <dgm:spPr/>
    </dgm:pt>
    <dgm:pt modelId="{5AF193CA-D959-4C89-ACBA-5EBFCE555218}" type="pres">
      <dgm:prSet presAssocID="{AC6EAEC5-9511-48BE-B643-E20D301FD5A9}" presName="node" presStyleLbl="node1" presStyleIdx="2" presStyleCnt="4">
        <dgm:presLayoutVars>
          <dgm:bulletEnabled val="1"/>
        </dgm:presLayoutVars>
      </dgm:prSet>
      <dgm:spPr/>
    </dgm:pt>
    <dgm:pt modelId="{62CF8712-223D-4A8D-B337-BE538ACE0447}" type="pres">
      <dgm:prSet presAssocID="{76F6586E-9029-4AED-B6D8-7AC66E3F8161}" presName="sibTrans" presStyleLbl="sibTrans2D1" presStyleIdx="2" presStyleCnt="3"/>
      <dgm:spPr/>
    </dgm:pt>
    <dgm:pt modelId="{DA5D76C8-DB55-4D09-95E9-4A5E977B1344}" type="pres">
      <dgm:prSet presAssocID="{76F6586E-9029-4AED-B6D8-7AC66E3F8161}" presName="connectorText" presStyleLbl="sibTrans2D1" presStyleIdx="2" presStyleCnt="3"/>
      <dgm:spPr/>
    </dgm:pt>
    <dgm:pt modelId="{BEEF90E5-91D4-44D6-905C-DE9F05AB20C6}" type="pres">
      <dgm:prSet presAssocID="{440484C4-771A-40C6-9F7C-5BB5A01FF9E5}" presName="node" presStyleLbl="node1" presStyleIdx="3" presStyleCnt="4">
        <dgm:presLayoutVars>
          <dgm:bulletEnabled val="1"/>
        </dgm:presLayoutVars>
      </dgm:prSet>
      <dgm:spPr/>
    </dgm:pt>
  </dgm:ptLst>
  <dgm:cxnLst>
    <dgm:cxn modelId="{E2F82302-F04A-4241-BE04-382CBF6BCBD4}" type="presOf" srcId="{76F6586E-9029-4AED-B6D8-7AC66E3F8161}" destId="{62CF8712-223D-4A8D-B337-BE538ACE0447}" srcOrd="0" destOrd="0" presId="urn:microsoft.com/office/officeart/2005/8/layout/process1"/>
    <dgm:cxn modelId="{B4226716-D731-4A52-9593-A3B7565AB2A3}" srcId="{2C60C6B9-7F31-4447-A7E0-97C8D9E34FAF}" destId="{AC6EAEC5-9511-48BE-B643-E20D301FD5A9}" srcOrd="2" destOrd="0" parTransId="{5E937B30-CAA7-4914-B6E5-2B4CD3E1DEE7}" sibTransId="{76F6586E-9029-4AED-B6D8-7AC66E3F8161}"/>
    <dgm:cxn modelId="{F0524923-036A-475E-9725-28B5604F9EDB}" type="presOf" srcId="{DD1E412F-693F-494D-923D-1B940756AAC1}" destId="{348DF3CC-BE65-493F-9FA2-05F2E4C3D22B}" srcOrd="0" destOrd="0" presId="urn:microsoft.com/office/officeart/2005/8/layout/process1"/>
    <dgm:cxn modelId="{460F7427-57A2-4994-B21B-A0C968F9F5BD}" type="presOf" srcId="{03C6E337-06B2-46FD-96EB-7E8F42F97409}" destId="{5DBBF451-F155-4E8E-A4BE-5004FB3F1A51}" srcOrd="1" destOrd="0" presId="urn:microsoft.com/office/officeart/2005/8/layout/process1"/>
    <dgm:cxn modelId="{BF399C27-6906-4A6C-8680-913F5D01BA5E}" type="presOf" srcId="{76F6586E-9029-4AED-B6D8-7AC66E3F8161}" destId="{DA5D76C8-DB55-4D09-95E9-4A5E977B1344}" srcOrd="1" destOrd="0" presId="urn:microsoft.com/office/officeart/2005/8/layout/process1"/>
    <dgm:cxn modelId="{CC75D42C-32AF-4E30-9F7D-42F97360D0CF}" type="presOf" srcId="{DDF02102-F3CF-41F5-8100-E14091314B2C}" destId="{83DDD0D3-F82A-456A-BE25-861D45F7877C}" srcOrd="0" destOrd="0" presId="urn:microsoft.com/office/officeart/2005/8/layout/process1"/>
    <dgm:cxn modelId="{2D847454-6048-4DDF-ABA4-FBA4F2AC1904}" type="presOf" srcId="{A1DAEF94-79DB-4629-97E0-A150792CD7A5}" destId="{BF642ED7-3ECE-415C-BC3D-E0F5C936BB83}" srcOrd="0" destOrd="0" presId="urn:microsoft.com/office/officeart/2005/8/layout/process1"/>
    <dgm:cxn modelId="{C5E24D84-CC1E-447C-A5AC-73B9E044E2F8}" srcId="{2C60C6B9-7F31-4447-A7E0-97C8D9E34FAF}" destId="{A1DAEF94-79DB-4629-97E0-A150792CD7A5}" srcOrd="0" destOrd="0" parTransId="{3C21C7C8-D429-4639-8445-A959A552CA50}" sibTransId="{DD1E412F-693F-494D-923D-1B940756AAC1}"/>
    <dgm:cxn modelId="{ED31DF94-DFF7-4D65-B2AE-28FD61165151}" type="presOf" srcId="{03C6E337-06B2-46FD-96EB-7E8F42F97409}" destId="{715DE671-D016-4520-8398-8B40BC65A291}" srcOrd="0" destOrd="0" presId="urn:microsoft.com/office/officeart/2005/8/layout/process1"/>
    <dgm:cxn modelId="{85BCADC1-B97C-470B-92AA-4F28BBDAFA6E}" srcId="{2C60C6B9-7F31-4447-A7E0-97C8D9E34FAF}" destId="{440484C4-771A-40C6-9F7C-5BB5A01FF9E5}" srcOrd="3" destOrd="0" parTransId="{2B595AD8-DDA3-4313-8E7B-5494CD90E3A2}" sibTransId="{F88B6AD0-3AAB-444F-8126-88A7F40D3BD4}"/>
    <dgm:cxn modelId="{A8ABD0C2-183D-4590-A17E-9FCA93EDF9FB}" type="presOf" srcId="{440484C4-771A-40C6-9F7C-5BB5A01FF9E5}" destId="{BEEF90E5-91D4-44D6-905C-DE9F05AB20C6}" srcOrd="0" destOrd="0" presId="urn:microsoft.com/office/officeart/2005/8/layout/process1"/>
    <dgm:cxn modelId="{45F80BCB-2C73-4016-8A5E-C8CBBE42F35A}" type="presOf" srcId="{AC6EAEC5-9511-48BE-B643-E20D301FD5A9}" destId="{5AF193CA-D959-4C89-ACBA-5EBFCE555218}" srcOrd="0" destOrd="0" presId="urn:microsoft.com/office/officeart/2005/8/layout/process1"/>
    <dgm:cxn modelId="{BB9A56DB-3C0D-4215-8973-49174D6DB016}" type="presOf" srcId="{2C60C6B9-7F31-4447-A7E0-97C8D9E34FAF}" destId="{B8FDE7F0-7BA1-44BF-94D4-066CFF9E7EC3}" srcOrd="0" destOrd="0" presId="urn:microsoft.com/office/officeart/2005/8/layout/process1"/>
    <dgm:cxn modelId="{E4FDC3EF-80E1-41FF-A555-902876827F3C}" type="presOf" srcId="{DD1E412F-693F-494D-923D-1B940756AAC1}" destId="{8F6860CE-C635-4E26-B170-947962FEB3CE}" srcOrd="1" destOrd="0" presId="urn:microsoft.com/office/officeart/2005/8/layout/process1"/>
    <dgm:cxn modelId="{42F56DFE-0D5E-431C-B415-BFAFA2C7BC85}" srcId="{2C60C6B9-7F31-4447-A7E0-97C8D9E34FAF}" destId="{DDF02102-F3CF-41F5-8100-E14091314B2C}" srcOrd="1" destOrd="0" parTransId="{412184C5-FB10-4446-8FAD-442850C00673}" sibTransId="{03C6E337-06B2-46FD-96EB-7E8F42F97409}"/>
    <dgm:cxn modelId="{62C6D477-0B49-437B-8262-1F15A75D49D1}" type="presParOf" srcId="{B8FDE7F0-7BA1-44BF-94D4-066CFF9E7EC3}" destId="{BF642ED7-3ECE-415C-BC3D-E0F5C936BB83}" srcOrd="0" destOrd="0" presId="urn:microsoft.com/office/officeart/2005/8/layout/process1"/>
    <dgm:cxn modelId="{59C53F54-9CA2-44F7-B926-B66D2A9F2D65}" type="presParOf" srcId="{B8FDE7F0-7BA1-44BF-94D4-066CFF9E7EC3}" destId="{348DF3CC-BE65-493F-9FA2-05F2E4C3D22B}" srcOrd="1" destOrd="0" presId="urn:microsoft.com/office/officeart/2005/8/layout/process1"/>
    <dgm:cxn modelId="{14F85DE3-FAC2-4A4C-9F53-F96CC0198D91}" type="presParOf" srcId="{348DF3CC-BE65-493F-9FA2-05F2E4C3D22B}" destId="{8F6860CE-C635-4E26-B170-947962FEB3CE}" srcOrd="0" destOrd="0" presId="urn:microsoft.com/office/officeart/2005/8/layout/process1"/>
    <dgm:cxn modelId="{E22ACC12-FD86-4E3F-ADC8-D74F9C565D97}" type="presParOf" srcId="{B8FDE7F0-7BA1-44BF-94D4-066CFF9E7EC3}" destId="{83DDD0D3-F82A-456A-BE25-861D45F7877C}" srcOrd="2" destOrd="0" presId="urn:microsoft.com/office/officeart/2005/8/layout/process1"/>
    <dgm:cxn modelId="{388AF071-A00E-4C8C-802C-A5A1A4CA2F72}" type="presParOf" srcId="{B8FDE7F0-7BA1-44BF-94D4-066CFF9E7EC3}" destId="{715DE671-D016-4520-8398-8B40BC65A291}" srcOrd="3" destOrd="0" presId="urn:microsoft.com/office/officeart/2005/8/layout/process1"/>
    <dgm:cxn modelId="{216B3FB0-1F42-41E0-8620-5A30D211CB0E}" type="presParOf" srcId="{715DE671-D016-4520-8398-8B40BC65A291}" destId="{5DBBF451-F155-4E8E-A4BE-5004FB3F1A51}" srcOrd="0" destOrd="0" presId="urn:microsoft.com/office/officeart/2005/8/layout/process1"/>
    <dgm:cxn modelId="{BD424F72-4E28-4AC0-956F-0CE1B873747A}" type="presParOf" srcId="{B8FDE7F0-7BA1-44BF-94D4-066CFF9E7EC3}" destId="{5AF193CA-D959-4C89-ACBA-5EBFCE555218}" srcOrd="4" destOrd="0" presId="urn:microsoft.com/office/officeart/2005/8/layout/process1"/>
    <dgm:cxn modelId="{12F6B32B-4F39-4C9A-B999-B0FF8D459BE9}" type="presParOf" srcId="{B8FDE7F0-7BA1-44BF-94D4-066CFF9E7EC3}" destId="{62CF8712-223D-4A8D-B337-BE538ACE0447}" srcOrd="5" destOrd="0" presId="urn:microsoft.com/office/officeart/2005/8/layout/process1"/>
    <dgm:cxn modelId="{39043FF1-9306-4CD5-BDAC-7F49E940AF45}" type="presParOf" srcId="{62CF8712-223D-4A8D-B337-BE538ACE0447}" destId="{DA5D76C8-DB55-4D09-95E9-4A5E977B1344}" srcOrd="0" destOrd="0" presId="urn:microsoft.com/office/officeart/2005/8/layout/process1"/>
    <dgm:cxn modelId="{7F977A21-3E09-4D64-A4C2-DA1602E1C34E}" type="presParOf" srcId="{B8FDE7F0-7BA1-44BF-94D4-066CFF9E7EC3}" destId="{BEEF90E5-91D4-44D6-905C-DE9F05AB20C6}" srcOrd="6" destOrd="0" presId="urn:microsoft.com/office/officeart/2005/8/layout/process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F642ED7-3ECE-415C-BC3D-E0F5C936BB83}">
      <dsp:nvSpPr>
        <dsp:cNvPr id="0" name=""/>
        <dsp:cNvSpPr/>
      </dsp:nvSpPr>
      <dsp:spPr>
        <a:xfrm>
          <a:off x="0" y="0"/>
          <a:ext cx="1001442" cy="312420"/>
        </a:xfrm>
        <a:prstGeom prst="roundRect">
          <a:avLst>
            <a:gd name="adj" fmla="val 10000"/>
          </a:avLst>
        </a:prstGeom>
        <a:solidFill>
          <a:schemeClr val="accent1">
            <a:shade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kern="1200"/>
            <a:t>Tyler Technologies, Inc.</a:t>
          </a:r>
        </a:p>
      </dsp:txBody>
      <dsp:txXfrm>
        <a:off x="9150" y="9150"/>
        <a:ext cx="983142" cy="294120"/>
      </dsp:txXfrm>
    </dsp:sp>
    <dsp:sp modelId="{348DF3CC-BE65-493F-9FA2-05F2E4C3D22B}">
      <dsp:nvSpPr>
        <dsp:cNvPr id="0" name=""/>
        <dsp:cNvSpPr/>
      </dsp:nvSpPr>
      <dsp:spPr>
        <a:xfrm>
          <a:off x="1102158" y="32031"/>
          <a:ext cx="213519" cy="248357"/>
        </a:xfrm>
        <a:prstGeom prst="rightArrow">
          <a:avLst>
            <a:gd name="adj1" fmla="val 60000"/>
            <a:gd name="adj2" fmla="val 50000"/>
          </a:avLst>
        </a:prstGeom>
        <a:solidFill>
          <a:schemeClr val="accent1">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p>
      </dsp:txBody>
      <dsp:txXfrm>
        <a:off x="1102158" y="81702"/>
        <a:ext cx="149463" cy="149015"/>
      </dsp:txXfrm>
    </dsp:sp>
    <dsp:sp modelId="{83DDD0D3-F82A-456A-BE25-861D45F7877C}">
      <dsp:nvSpPr>
        <dsp:cNvPr id="0" name=""/>
        <dsp:cNvSpPr/>
      </dsp:nvSpPr>
      <dsp:spPr>
        <a:xfrm>
          <a:off x="1404309" y="0"/>
          <a:ext cx="1001442" cy="312420"/>
        </a:xfrm>
        <a:prstGeom prst="roundRect">
          <a:avLst>
            <a:gd name="adj" fmla="val 10000"/>
          </a:avLst>
        </a:prstGeom>
        <a:solidFill>
          <a:schemeClr val="accent1">
            <a:shade val="50000"/>
            <a:hueOff val="201247"/>
            <a:satOff val="-4901"/>
            <a:lumOff val="2144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kern="1200"/>
            <a:t>NIC Inc.</a:t>
          </a:r>
        </a:p>
      </dsp:txBody>
      <dsp:txXfrm>
        <a:off x="1413459" y="9150"/>
        <a:ext cx="983142" cy="294120"/>
      </dsp:txXfrm>
    </dsp:sp>
    <dsp:sp modelId="{715DE671-D016-4520-8398-8B40BC65A291}">
      <dsp:nvSpPr>
        <dsp:cNvPr id="0" name=""/>
        <dsp:cNvSpPr/>
      </dsp:nvSpPr>
      <dsp:spPr>
        <a:xfrm>
          <a:off x="2505895" y="32031"/>
          <a:ext cx="212305" cy="248357"/>
        </a:xfrm>
        <a:prstGeom prst="rightArrow">
          <a:avLst>
            <a:gd name="adj1" fmla="val 60000"/>
            <a:gd name="adj2" fmla="val 50000"/>
          </a:avLst>
        </a:prstGeom>
        <a:solidFill>
          <a:schemeClr val="accent1">
            <a:shade val="90000"/>
            <a:hueOff val="276951"/>
            <a:satOff val="-5914"/>
            <a:lumOff val="22073"/>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p>
      </dsp:txBody>
      <dsp:txXfrm>
        <a:off x="2505895" y="81702"/>
        <a:ext cx="148614" cy="149015"/>
      </dsp:txXfrm>
    </dsp:sp>
    <dsp:sp modelId="{5AF193CA-D959-4C89-ACBA-5EBFCE555218}">
      <dsp:nvSpPr>
        <dsp:cNvPr id="0" name=""/>
        <dsp:cNvSpPr/>
      </dsp:nvSpPr>
      <dsp:spPr>
        <a:xfrm>
          <a:off x="2806328" y="0"/>
          <a:ext cx="1001442" cy="312420"/>
        </a:xfrm>
        <a:prstGeom prst="roundRect">
          <a:avLst>
            <a:gd name="adj" fmla="val 10000"/>
          </a:avLst>
        </a:prstGeom>
        <a:solidFill>
          <a:schemeClr val="accent1">
            <a:shade val="50000"/>
            <a:hueOff val="402493"/>
            <a:satOff val="-9802"/>
            <a:lumOff val="4289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kern="1200"/>
            <a:t>NICUSA, Inc.</a:t>
          </a:r>
        </a:p>
      </dsp:txBody>
      <dsp:txXfrm>
        <a:off x="2815478" y="9150"/>
        <a:ext cx="983142" cy="294120"/>
      </dsp:txXfrm>
    </dsp:sp>
    <dsp:sp modelId="{62CF8712-223D-4A8D-B337-BE538ACE0447}">
      <dsp:nvSpPr>
        <dsp:cNvPr id="0" name=""/>
        <dsp:cNvSpPr/>
      </dsp:nvSpPr>
      <dsp:spPr>
        <a:xfrm>
          <a:off x="3907914" y="32031"/>
          <a:ext cx="212305" cy="248357"/>
        </a:xfrm>
        <a:prstGeom prst="rightArrow">
          <a:avLst>
            <a:gd name="adj1" fmla="val 60000"/>
            <a:gd name="adj2" fmla="val 50000"/>
          </a:avLst>
        </a:prstGeom>
        <a:solidFill>
          <a:schemeClr val="accent1">
            <a:shade val="90000"/>
            <a:hueOff val="276951"/>
            <a:satOff val="-5914"/>
            <a:lumOff val="22073"/>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p>
      </dsp:txBody>
      <dsp:txXfrm>
        <a:off x="3907914" y="81702"/>
        <a:ext cx="148614" cy="149015"/>
      </dsp:txXfrm>
    </dsp:sp>
    <dsp:sp modelId="{BEEF90E5-91D4-44D6-905C-DE9F05AB20C6}">
      <dsp:nvSpPr>
        <dsp:cNvPr id="0" name=""/>
        <dsp:cNvSpPr/>
      </dsp:nvSpPr>
      <dsp:spPr>
        <a:xfrm>
          <a:off x="4208347" y="0"/>
          <a:ext cx="1001442" cy="312420"/>
        </a:xfrm>
        <a:prstGeom prst="roundRect">
          <a:avLst>
            <a:gd name="adj" fmla="val 10000"/>
          </a:avLst>
        </a:prstGeom>
        <a:solidFill>
          <a:schemeClr val="accent1">
            <a:shade val="50000"/>
            <a:hueOff val="201247"/>
            <a:satOff val="-4901"/>
            <a:lumOff val="2144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kern="1200"/>
            <a:t>NIC Indiana</a:t>
          </a:r>
        </a:p>
      </dsp:txBody>
      <dsp:txXfrm>
        <a:off x="4217497" y="9150"/>
        <a:ext cx="983142" cy="294120"/>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F170E708D7E8A459974294FF19347D4" ma:contentTypeVersion="4" ma:contentTypeDescription="Create a new document." ma:contentTypeScope="" ma:versionID="5c47b95f5e6dc208574fbc19a5304207">
  <xsd:schema xmlns:xsd="http://www.w3.org/2001/XMLSchema" xmlns:xs="http://www.w3.org/2001/XMLSchema" xmlns:p="http://schemas.microsoft.com/office/2006/metadata/properties" xmlns:ns2="e7a205b9-a8e9-493a-839b-aac4f291c22a" targetNamespace="http://schemas.microsoft.com/office/2006/metadata/properties" ma:root="true" ma:fieldsID="9e4e0e024d3a4a78cec842a2acf81f85" ns2:_="">
    <xsd:import namespace="e7a205b9-a8e9-493a-839b-aac4f291c2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a205b9-a8e9-493a-839b-aac4f291c2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FF953-D2B0-4227-AF42-7E77AD8B53E2}">
  <ds:schemaRefs>
    <ds:schemaRef ds:uri="http://purl.org/dc/terms/"/>
    <ds:schemaRef ds:uri="e7a205b9-a8e9-493a-839b-aac4f291c22a"/>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F0A1BAC4-ED7C-4489-BD44-010E863C9D0D}">
  <ds:schemaRefs>
    <ds:schemaRef ds:uri="http://schemas.microsoft.com/sharepoint/v3/contenttype/forms"/>
  </ds:schemaRefs>
</ds:datastoreItem>
</file>

<file path=customXml/itemProps3.xml><?xml version="1.0" encoding="utf-8"?>
<ds:datastoreItem xmlns:ds="http://schemas.openxmlformats.org/officeDocument/2006/customXml" ds:itemID="{564406C5-A1E3-458E-9C30-C3CB49F300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a205b9-a8e9-493a-839b-aac4f291c2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AFF207-2FFF-462D-84E7-FD4F961DF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4123</Words>
  <Characters>24643</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28709</CharactersWithSpaces>
  <SharedDoc>false</SharedDoc>
  <HLinks>
    <vt:vector size="54" baseType="variant">
      <vt:variant>
        <vt:i4>1114220</vt:i4>
      </vt:variant>
      <vt:variant>
        <vt:i4>18</vt:i4>
      </vt:variant>
      <vt:variant>
        <vt:i4>0</vt:i4>
      </vt:variant>
      <vt:variant>
        <vt:i4>5</vt:i4>
      </vt:variant>
      <vt:variant>
        <vt:lpwstr>mailto:buyindianainvest@idoa.in.gov</vt:lpwstr>
      </vt:variant>
      <vt:variant>
        <vt:lpwstr/>
      </vt:variant>
      <vt:variant>
        <vt:i4>2687097</vt:i4>
      </vt:variant>
      <vt:variant>
        <vt:i4>15</vt:i4>
      </vt:variant>
      <vt:variant>
        <vt:i4>0</vt:i4>
      </vt:variant>
      <vt:variant>
        <vt:i4>5</vt:i4>
      </vt:variant>
      <vt:variant>
        <vt:lpwstr>https://www.indianainteractive.org/</vt:lpwstr>
      </vt:variant>
      <vt:variant>
        <vt:lpwstr/>
      </vt:variant>
      <vt:variant>
        <vt:i4>4259958</vt:i4>
      </vt:variant>
      <vt:variant>
        <vt:i4>12</vt:i4>
      </vt:variant>
      <vt:variant>
        <vt:i4>0</vt:i4>
      </vt:variant>
      <vt:variant>
        <vt:i4>5</vt:i4>
      </vt:variant>
      <vt:variant>
        <vt:lpwstr>mailto:ahoff@egov.com</vt:lpwstr>
      </vt:variant>
      <vt:variant>
        <vt:lpwstr/>
      </vt:variant>
      <vt:variant>
        <vt:i4>2949242</vt:i4>
      </vt:variant>
      <vt:variant>
        <vt:i4>9</vt:i4>
      </vt:variant>
      <vt:variant>
        <vt:i4>0</vt:i4>
      </vt:variant>
      <vt:variant>
        <vt:i4>5</vt:i4>
      </vt:variant>
      <vt:variant>
        <vt:lpwstr>http://www.dfa.ms.gov/</vt:lpwstr>
      </vt:variant>
      <vt:variant>
        <vt:lpwstr/>
      </vt:variant>
      <vt:variant>
        <vt:i4>2949242</vt:i4>
      </vt:variant>
      <vt:variant>
        <vt:i4>6</vt:i4>
      </vt:variant>
      <vt:variant>
        <vt:i4>0</vt:i4>
      </vt:variant>
      <vt:variant>
        <vt:i4>5</vt:i4>
      </vt:variant>
      <vt:variant>
        <vt:lpwstr>http://www.dfa.ms.gov/</vt:lpwstr>
      </vt:variant>
      <vt:variant>
        <vt:lpwstr/>
      </vt:variant>
      <vt:variant>
        <vt:i4>5046369</vt:i4>
      </vt:variant>
      <vt:variant>
        <vt:i4>3</vt:i4>
      </vt:variant>
      <vt:variant>
        <vt:i4>0</vt:i4>
      </vt:variant>
      <vt:variant>
        <vt:i4>5</vt:i4>
      </vt:variant>
      <vt:variant>
        <vt:lpwstr>mailto:ajay@cospia.gov</vt:lpwstr>
      </vt:variant>
      <vt:variant>
        <vt:lpwstr/>
      </vt:variant>
      <vt:variant>
        <vt:i4>6553627</vt:i4>
      </vt:variant>
      <vt:variant>
        <vt:i4>0</vt:i4>
      </vt:variant>
      <vt:variant>
        <vt:i4>0</vt:i4>
      </vt:variant>
      <vt:variant>
        <vt:i4>5</vt:i4>
      </vt:variant>
      <vt:variant>
        <vt:lpwstr>mailto:idoareferences@idoa.in.gov</vt:lpwstr>
      </vt:variant>
      <vt:variant>
        <vt:lpwstr/>
      </vt:variant>
      <vt:variant>
        <vt:i4>3407881</vt:i4>
      </vt:variant>
      <vt:variant>
        <vt:i4>3</vt:i4>
      </vt:variant>
      <vt:variant>
        <vt:i4>0</vt:i4>
      </vt:variant>
      <vt:variant>
        <vt:i4>5</vt:i4>
      </vt:variant>
      <vt:variant>
        <vt:lpwstr>mailto:crussell@egov.com</vt:lpwstr>
      </vt:variant>
      <vt:variant>
        <vt:lpwstr/>
      </vt:variant>
      <vt:variant>
        <vt:i4>4259958</vt:i4>
      </vt:variant>
      <vt:variant>
        <vt:i4>0</vt:i4>
      </vt:variant>
      <vt:variant>
        <vt:i4>0</vt:i4>
      </vt:variant>
      <vt:variant>
        <vt:i4>5</vt:i4>
      </vt:variant>
      <vt:variant>
        <vt:lpwstr>mailto:ahoff@egov.com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Cranfill, Emily</cp:lastModifiedBy>
  <cp:revision>2</cp:revision>
  <dcterms:created xsi:type="dcterms:W3CDTF">2021-05-27T20:46:00Z</dcterms:created>
  <dcterms:modified xsi:type="dcterms:W3CDTF">2021-05-27T20:46:00Z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0x0101004F170E708D7E8A459974294FF19347D4</vt:lpwstr>
  </property>
</Properties>
</file>